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B10AD" w14:textId="77777777" w:rsidR="003447B9" w:rsidRPr="00E5209A" w:rsidRDefault="003447B9" w:rsidP="004E76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209A">
        <w:rPr>
          <w:rFonts w:ascii="Times New Roman" w:hAnsi="Times New Roman" w:cs="Times New Roman"/>
          <w:sz w:val="28"/>
          <w:szCs w:val="28"/>
        </w:rPr>
        <w:t>Likumprojekts</w:t>
      </w:r>
    </w:p>
    <w:p w14:paraId="058B8F59" w14:textId="77777777" w:rsidR="00527047" w:rsidRPr="00D330D7" w:rsidRDefault="00527047" w:rsidP="004E76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606FC48" w14:textId="1EC16355" w:rsidR="00EC1D94" w:rsidRPr="00996412" w:rsidRDefault="001F2C90" w:rsidP="004E76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99641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Grozījum</w:t>
      </w:r>
      <w:r w:rsidR="00187B6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</w:t>
      </w:r>
      <w:r w:rsidRPr="0099641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5E4D9A" w:rsidRPr="005E4D9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Priekšvēlēšanu aģitācijas likumā</w:t>
      </w:r>
    </w:p>
    <w:p w14:paraId="650943C6" w14:textId="77777777" w:rsidR="007176E2" w:rsidRPr="00996412" w:rsidRDefault="007176E2" w:rsidP="004E76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2F79F92B" w14:textId="1DE7DAB9" w:rsidR="00FD39FD" w:rsidRPr="009150D0" w:rsidRDefault="005E4D9A" w:rsidP="00C07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D0">
        <w:rPr>
          <w:rFonts w:ascii="Times New Roman" w:hAnsi="Times New Roman" w:cs="Times New Roman"/>
          <w:sz w:val="28"/>
          <w:szCs w:val="28"/>
        </w:rPr>
        <w:t>Izdarīt Priekšvēlēšanu aģitācijas likumā (Latvijas Vēstnesis, 2012, 199.nr.; 2014, 75.nr.; 2016, 123.nr.) šādu</w:t>
      </w:r>
      <w:r w:rsidR="00187B66" w:rsidRPr="009150D0">
        <w:rPr>
          <w:rFonts w:ascii="Times New Roman" w:hAnsi="Times New Roman" w:cs="Times New Roman"/>
          <w:sz w:val="28"/>
          <w:szCs w:val="28"/>
        </w:rPr>
        <w:t>s</w:t>
      </w:r>
      <w:r w:rsidRPr="009150D0">
        <w:rPr>
          <w:rFonts w:ascii="Times New Roman" w:hAnsi="Times New Roman" w:cs="Times New Roman"/>
          <w:sz w:val="28"/>
          <w:szCs w:val="28"/>
        </w:rPr>
        <w:t xml:space="preserve"> grozījumu</w:t>
      </w:r>
      <w:r w:rsidR="00187B66" w:rsidRPr="009150D0">
        <w:rPr>
          <w:rFonts w:ascii="Times New Roman" w:hAnsi="Times New Roman" w:cs="Times New Roman"/>
          <w:sz w:val="28"/>
          <w:szCs w:val="28"/>
        </w:rPr>
        <w:t>s</w:t>
      </w:r>
      <w:r w:rsidR="008D2513" w:rsidRPr="009150D0">
        <w:rPr>
          <w:rFonts w:ascii="Times New Roman" w:hAnsi="Times New Roman" w:cs="Times New Roman"/>
          <w:sz w:val="28"/>
          <w:szCs w:val="28"/>
        </w:rPr>
        <w:t>:</w:t>
      </w:r>
    </w:p>
    <w:p w14:paraId="7558B239" w14:textId="77777777" w:rsidR="00091755" w:rsidRPr="009150D0" w:rsidRDefault="00091755" w:rsidP="00C07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0" w:name="_GoBack"/>
      <w:bookmarkEnd w:id="0"/>
    </w:p>
    <w:p w14:paraId="1069F9A5" w14:textId="48621A8A" w:rsidR="006254EC" w:rsidRPr="009150D0" w:rsidRDefault="005E4D9A" w:rsidP="00C070B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150D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1. Papildināt likumu ar </w:t>
      </w:r>
      <w:r w:rsidR="00D70C5F" w:rsidRPr="009150D0">
        <w:rPr>
          <w:rFonts w:ascii="Times New Roman" w:eastAsia="Times New Roman" w:hAnsi="Times New Roman" w:cs="Times New Roman"/>
          <w:sz w:val="28"/>
          <w:szCs w:val="28"/>
          <w:lang w:eastAsia="lv-LV"/>
        </w:rPr>
        <w:t>X</w:t>
      </w:r>
      <w:r w:rsidR="00A303B8" w:rsidRPr="009150D0">
        <w:rPr>
          <w:rFonts w:ascii="Times New Roman" w:eastAsia="Times New Roman" w:hAnsi="Times New Roman" w:cs="Times New Roman"/>
          <w:sz w:val="28"/>
          <w:szCs w:val="28"/>
          <w:lang w:eastAsia="lv-LV"/>
        </w:rPr>
        <w:t>I</w:t>
      </w:r>
      <w:r w:rsidRPr="009150D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nodaļu šādā redakcijā:</w:t>
      </w:r>
    </w:p>
    <w:p w14:paraId="6E00E820" w14:textId="77777777" w:rsidR="006254EC" w:rsidRPr="009150D0" w:rsidRDefault="006254EC" w:rsidP="00C070BC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173FDE1" w14:textId="182E7EDB" w:rsidR="00D70C5F" w:rsidRPr="009150D0" w:rsidRDefault="00D70C5F" w:rsidP="00C070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150D0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"</w:t>
      </w:r>
      <w:r w:rsidR="00A303B8" w:rsidRPr="009150D0">
        <w:rPr>
          <w:rFonts w:ascii="Times New Roman" w:eastAsia="Times New Roman" w:hAnsi="Times New Roman" w:cs="Times New Roman"/>
          <w:sz w:val="28"/>
          <w:szCs w:val="28"/>
          <w:lang w:eastAsia="lv-LV"/>
        </w:rPr>
        <w:t>XI</w:t>
      </w:r>
      <w:r w:rsidRPr="009150D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nodaļa. Administratīvie pārkāpumi </w:t>
      </w:r>
      <w:r w:rsidRPr="006C6221">
        <w:rPr>
          <w:rFonts w:ascii="Times New Roman" w:eastAsia="Times New Roman" w:hAnsi="Times New Roman" w:cs="Times New Roman"/>
          <w:sz w:val="28"/>
          <w:szCs w:val="28"/>
          <w:lang w:eastAsia="lv-LV"/>
        </w:rPr>
        <w:t>priekšvēlēšanu</w:t>
      </w:r>
      <w:r w:rsidRPr="009150D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aģitācijas jomā un kompetence administratīvo pārkāpumu procesā</w:t>
      </w:r>
    </w:p>
    <w:p w14:paraId="3ED0BDA6" w14:textId="6E2B3EF9" w:rsidR="00E53988" w:rsidRDefault="00E53988" w:rsidP="00D075BC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F11681F" w14:textId="0E702682" w:rsidR="00470BE0" w:rsidRDefault="00470BE0" w:rsidP="00C070BC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C6E03">
        <w:rPr>
          <w:rFonts w:ascii="Times New Roman" w:eastAsia="Times New Roman" w:hAnsi="Times New Roman" w:cs="Times New Roman"/>
          <w:sz w:val="28"/>
          <w:szCs w:val="28"/>
          <w:lang w:eastAsia="lv-LV"/>
        </w:rPr>
        <w:t>35.pants</w:t>
      </w:r>
      <w:r w:rsidR="008C6E03" w:rsidRPr="008C6E03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Pr="008C6E0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8C6E03" w:rsidRPr="008C6E0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Privāto tiesību juridiskās personas </w:t>
      </w:r>
      <w:r w:rsidR="008C6E03">
        <w:rPr>
          <w:rFonts w:ascii="Times New Roman" w:eastAsia="Times New Roman" w:hAnsi="Times New Roman" w:cs="Times New Roman"/>
          <w:sz w:val="28"/>
          <w:szCs w:val="28"/>
          <w:lang w:eastAsia="lv-LV"/>
        </w:rPr>
        <w:t>atbildība</w:t>
      </w:r>
    </w:p>
    <w:p w14:paraId="2F445981" w14:textId="7DF5B202" w:rsidR="00DC03F8" w:rsidRPr="008C6E03" w:rsidRDefault="00DC03F8" w:rsidP="00DC03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FA91BFA" w14:textId="55BADF53" w:rsidR="00C9498C" w:rsidRPr="008C6E03" w:rsidRDefault="00DC03F8" w:rsidP="008C6E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8C6E03" w:rsidRPr="008C6E03">
        <w:rPr>
          <w:rFonts w:ascii="Times New Roman" w:eastAsia="Times New Roman" w:hAnsi="Times New Roman" w:cs="Times New Roman"/>
          <w:sz w:val="28"/>
          <w:szCs w:val="28"/>
          <w:lang w:eastAsia="lv-LV"/>
        </w:rPr>
        <w:t>Par privāto tiesību juridiskai personai noteikto priekšvēlēšanu aģitācijas kārtības un ierobežojumu ievērošanu atbildīga ir privāto tiesību juridiskās personas valde.</w:t>
      </w:r>
    </w:p>
    <w:p w14:paraId="7A5EE438" w14:textId="77777777" w:rsidR="00C9498C" w:rsidRPr="008C6E03" w:rsidRDefault="00C9498C" w:rsidP="008C6E0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1024EE0" w14:textId="4BE9EE5E" w:rsidR="00A303B8" w:rsidRPr="00A50707" w:rsidRDefault="00A303B8" w:rsidP="00EE6603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93473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="001E1C28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Pr="00A93473">
        <w:rPr>
          <w:rFonts w:ascii="Times New Roman" w:eastAsia="Times New Roman" w:hAnsi="Times New Roman" w:cs="Times New Roman"/>
          <w:sz w:val="28"/>
          <w:szCs w:val="28"/>
          <w:lang w:eastAsia="lv-LV"/>
        </w:rPr>
        <w:t>.pants.</w:t>
      </w:r>
      <w:r w:rsidRPr="00D62A2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6C6221" w:rsidRPr="001E1C28">
        <w:rPr>
          <w:rFonts w:ascii="Times New Roman" w:eastAsia="Times New Roman" w:hAnsi="Times New Roman" w:cs="Times New Roman"/>
          <w:sz w:val="28"/>
          <w:szCs w:val="28"/>
          <w:lang w:eastAsia="lv-LV"/>
        </w:rPr>
        <w:t>Priekšvēlēšanu</w:t>
      </w:r>
      <w:r w:rsidR="00275413" w:rsidRPr="001E1C2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</w:t>
      </w:r>
      <w:r w:rsidR="00D8486E" w:rsidRPr="001E1C28">
        <w:rPr>
          <w:rFonts w:ascii="Times New Roman" w:eastAsia="Times New Roman" w:hAnsi="Times New Roman" w:cs="Times New Roman"/>
          <w:sz w:val="28"/>
          <w:szCs w:val="28"/>
          <w:lang w:eastAsia="lv-LV"/>
        </w:rPr>
        <w:t>ģitāciju regulējošo normatīvo aktu neievērošana</w:t>
      </w:r>
      <w:r w:rsidR="00EE6603" w:rsidRPr="001E1C2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14:paraId="60EB8A99" w14:textId="3E55884E" w:rsidR="001E1C28" w:rsidRDefault="001E1C28" w:rsidP="00C070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357818B" w14:textId="668218D9" w:rsidR="00470BE0" w:rsidRPr="008C6E03" w:rsidRDefault="001E1C28" w:rsidP="00C070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lv-LV"/>
        </w:rPr>
        <w:tab/>
      </w:r>
      <w:r w:rsidR="00A303B8" w:rsidRPr="001E1C28">
        <w:rPr>
          <w:rFonts w:ascii="Times New Roman" w:eastAsia="Times New Roman" w:hAnsi="Times New Roman" w:cs="Times New Roman"/>
          <w:sz w:val="28"/>
          <w:szCs w:val="28"/>
          <w:lang w:eastAsia="lv-LV"/>
        </w:rPr>
        <w:t>Par likumā noteiktās priekšvēlēšanu aģitācijas kārtības pārkāpšanu</w:t>
      </w:r>
      <w:r w:rsidRPr="001E1C2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571D0B">
        <w:rPr>
          <w:rFonts w:ascii="Times New Roman" w:eastAsia="Times New Roman" w:hAnsi="Times New Roman" w:cs="Times New Roman"/>
          <w:sz w:val="28"/>
          <w:szCs w:val="28"/>
          <w:lang w:eastAsia="lv-LV"/>
        </w:rPr>
        <w:t>vai</w:t>
      </w:r>
      <w:r w:rsidRPr="001E1C2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priekšvēlēšanu aģitācijai noteikto ierobežojumu neievērošanu</w:t>
      </w:r>
      <w:r w:rsidR="00DC03F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1E1C28">
        <w:rPr>
          <w:rFonts w:ascii="Times New Roman" w:eastAsia="Times New Roman" w:hAnsi="Times New Roman" w:cs="Times New Roman"/>
          <w:sz w:val="28"/>
          <w:szCs w:val="28"/>
          <w:lang w:eastAsia="lv-LV"/>
        </w:rPr>
        <w:t>piemēro brīdinājumu vai naudas sodu līdz divsimt astoņdesmit naudas soda vienībām.</w:t>
      </w:r>
    </w:p>
    <w:p w14:paraId="4529485A" w14:textId="021038A7" w:rsidR="00176DA8" w:rsidRPr="0003472B" w:rsidRDefault="00176DA8" w:rsidP="000347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C1D2F27" w14:textId="24CA5741" w:rsidR="00996412" w:rsidRPr="00815613" w:rsidRDefault="00691298" w:rsidP="00815613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37</w:t>
      </w:r>
      <w:r w:rsidR="00996412" w:rsidRPr="0081561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.pants. </w:t>
      </w:r>
      <w:r w:rsidR="005B7914" w:rsidRPr="00815613">
        <w:rPr>
          <w:rFonts w:ascii="Times New Roman" w:eastAsia="Times New Roman" w:hAnsi="Times New Roman" w:cs="Times New Roman"/>
          <w:sz w:val="28"/>
          <w:szCs w:val="28"/>
          <w:lang w:eastAsia="lv-LV"/>
        </w:rPr>
        <w:t>Kompetence administratīvo pārkāpumu procesā</w:t>
      </w:r>
      <w:r w:rsidR="00996412" w:rsidRPr="0081561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14:paraId="58E44BE3" w14:textId="77777777" w:rsidR="00996412" w:rsidRPr="00815613" w:rsidRDefault="00996412" w:rsidP="008156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15613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79648AFB" w14:textId="724B2FCE" w:rsidR="00DC03F8" w:rsidRDefault="002C3462" w:rsidP="008156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15613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(1)</w:t>
      </w:r>
      <w:r w:rsidR="00802A0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815613">
        <w:rPr>
          <w:rFonts w:ascii="Times New Roman" w:eastAsia="Times New Roman" w:hAnsi="Times New Roman" w:cs="Times New Roman"/>
          <w:sz w:val="28"/>
          <w:szCs w:val="28"/>
          <w:lang w:eastAsia="lv-LV"/>
        </w:rPr>
        <w:t>Administratīvā pārkāpuma procesu par šā likuma 3</w:t>
      </w:r>
      <w:r w:rsidR="0003472B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="00AD017D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Pr="0081561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pantā minētajiem pārkāpumiem veic Korupcijas novēršanas un apkarošanas birojs. </w:t>
      </w:r>
    </w:p>
    <w:p w14:paraId="4D8B6AC5" w14:textId="5A71C8E3" w:rsidR="002D088D" w:rsidRPr="00DC03F8" w:rsidRDefault="002C3462" w:rsidP="00DC0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lv-LV"/>
        </w:rPr>
      </w:pPr>
      <w:r w:rsidRPr="00DC03F8">
        <w:rPr>
          <w:rFonts w:ascii="Times New Roman" w:hAnsi="Times New Roman" w:cs="Times New Roman"/>
          <w:sz w:val="28"/>
          <w:szCs w:val="28"/>
          <w:lang w:eastAsia="lv-LV"/>
        </w:rPr>
        <w:tab/>
        <w:t>(2)</w:t>
      </w:r>
      <w:r w:rsidR="00802A00" w:rsidRPr="0003472B">
        <w:rPr>
          <w:rFonts w:ascii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7B6F71" w:rsidRPr="00D075BC">
        <w:rPr>
          <w:rFonts w:ascii="Times New Roman" w:hAnsi="Times New Roman" w:cs="Times New Roman"/>
          <w:sz w:val="28"/>
          <w:szCs w:val="28"/>
          <w:lang w:eastAsia="lv-LV"/>
        </w:rPr>
        <w:t>Administratīvā pārkāpuma procesu par šā likuma 36.pantā paredzētajiem pārkāpumiem, ja administratīvie pārkāpumi izdarīti elektronisko plašsaziņas līdzekļu jomā, veic Nacionālā elektronisko plašsaziņas līdzekļu padome.</w:t>
      </w:r>
    </w:p>
    <w:p w14:paraId="321ACBDD" w14:textId="169A80EA" w:rsidR="00DC03F8" w:rsidRDefault="00BC62D7" w:rsidP="00DC03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5BC">
        <w:rPr>
          <w:rFonts w:ascii="Times New Roman" w:hAnsi="Times New Roman" w:cs="Times New Roman"/>
          <w:sz w:val="28"/>
          <w:szCs w:val="28"/>
        </w:rPr>
        <w:tab/>
      </w:r>
      <w:r w:rsidR="00DC03F8">
        <w:rPr>
          <w:rFonts w:ascii="Times New Roman" w:hAnsi="Times New Roman" w:cs="Times New Roman"/>
          <w:sz w:val="28"/>
          <w:szCs w:val="28"/>
        </w:rPr>
        <w:t xml:space="preserve">(3) </w:t>
      </w:r>
      <w:r w:rsidR="00DC03F8" w:rsidRPr="00DC03F8">
        <w:rPr>
          <w:rFonts w:ascii="Times New Roman" w:hAnsi="Times New Roman" w:cs="Times New Roman"/>
          <w:sz w:val="28"/>
          <w:szCs w:val="28"/>
        </w:rPr>
        <w:t>Administratīvā pārkāpuma procesu par šā likuma 36.pantā minētajiem pārkāpumiem</w:t>
      </w:r>
      <w:r w:rsidR="00DC03F8">
        <w:rPr>
          <w:rFonts w:ascii="Times New Roman" w:hAnsi="Times New Roman" w:cs="Times New Roman"/>
          <w:sz w:val="28"/>
          <w:szCs w:val="28"/>
        </w:rPr>
        <w:t xml:space="preserve"> līdz administratīvā pārkāpuma lietas izskatīšanai veic arī </w:t>
      </w:r>
      <w:r w:rsidR="00DC03F8" w:rsidRPr="00DC03F8">
        <w:rPr>
          <w:rFonts w:ascii="Times New Roman" w:hAnsi="Times New Roman" w:cs="Times New Roman"/>
          <w:sz w:val="28"/>
          <w:szCs w:val="28"/>
        </w:rPr>
        <w:t>Valsts policija</w:t>
      </w:r>
      <w:r w:rsidR="00DC03F8">
        <w:rPr>
          <w:rFonts w:ascii="Times New Roman" w:hAnsi="Times New Roman" w:cs="Times New Roman"/>
          <w:sz w:val="28"/>
          <w:szCs w:val="28"/>
        </w:rPr>
        <w:t xml:space="preserve"> vai pašvaldības policija, bet administratīvā pārkāpuma lietu izskata </w:t>
      </w:r>
      <w:r w:rsidR="00DC03F8" w:rsidRPr="00DC03F8">
        <w:rPr>
          <w:rFonts w:ascii="Times New Roman" w:hAnsi="Times New Roman" w:cs="Times New Roman"/>
          <w:sz w:val="28"/>
          <w:szCs w:val="28"/>
        </w:rPr>
        <w:t>Korupcijas novēršanas un apkarošanas birojs</w:t>
      </w:r>
      <w:r w:rsidR="00DC03F8">
        <w:rPr>
          <w:rFonts w:ascii="Times New Roman" w:hAnsi="Times New Roman" w:cs="Times New Roman"/>
          <w:sz w:val="28"/>
          <w:szCs w:val="28"/>
        </w:rPr>
        <w:t xml:space="preserve"> vai </w:t>
      </w:r>
      <w:r w:rsidR="00DC03F8" w:rsidRPr="00DC03F8">
        <w:rPr>
          <w:rFonts w:ascii="Times New Roman" w:hAnsi="Times New Roman" w:cs="Times New Roman"/>
          <w:sz w:val="28"/>
          <w:szCs w:val="28"/>
        </w:rPr>
        <w:t>Nacionālā elektroni</w:t>
      </w:r>
      <w:r w:rsidR="00DC03F8">
        <w:rPr>
          <w:rFonts w:ascii="Times New Roman" w:hAnsi="Times New Roman" w:cs="Times New Roman"/>
          <w:sz w:val="28"/>
          <w:szCs w:val="28"/>
        </w:rPr>
        <w:t xml:space="preserve">sko plašsaziņas līdzekļu padome, ja </w:t>
      </w:r>
      <w:r w:rsidR="00DC03F8" w:rsidRPr="00DC03F8">
        <w:rPr>
          <w:rFonts w:ascii="Times New Roman" w:hAnsi="Times New Roman" w:cs="Times New Roman"/>
          <w:sz w:val="28"/>
          <w:szCs w:val="28"/>
        </w:rPr>
        <w:t>administratīvie pārkāpumi izdarīti elektro</w:t>
      </w:r>
      <w:r w:rsidR="00DC03F8">
        <w:rPr>
          <w:rFonts w:ascii="Times New Roman" w:hAnsi="Times New Roman" w:cs="Times New Roman"/>
          <w:sz w:val="28"/>
          <w:szCs w:val="28"/>
        </w:rPr>
        <w:t>nisko plašsaziņas līdzekļu jomā.</w:t>
      </w:r>
      <w:r w:rsidR="00615DA8" w:rsidRPr="00615DA8">
        <w:rPr>
          <w:rFonts w:ascii="Times New Roman" w:hAnsi="Times New Roman" w:cs="Times New Roman"/>
          <w:sz w:val="28"/>
          <w:szCs w:val="28"/>
        </w:rPr>
        <w:t>"</w:t>
      </w:r>
    </w:p>
    <w:p w14:paraId="20017C7A" w14:textId="438AD295" w:rsidR="00BC62D7" w:rsidRPr="00D075BC" w:rsidRDefault="00BC62D7" w:rsidP="008156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707C7" w14:textId="2027A502" w:rsidR="0003405A" w:rsidRPr="009150D0" w:rsidRDefault="00187B66" w:rsidP="00C070BC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150D0">
        <w:rPr>
          <w:rFonts w:ascii="Times New Roman" w:hAnsi="Times New Roman" w:cs="Times New Roman"/>
          <w:sz w:val="28"/>
          <w:szCs w:val="28"/>
        </w:rPr>
        <w:t xml:space="preserve">2. </w:t>
      </w:r>
      <w:r w:rsidR="0003405A" w:rsidRPr="009150D0">
        <w:rPr>
          <w:rFonts w:ascii="Times New Roman" w:hAnsi="Times New Roman" w:cs="Times New Roman"/>
          <w:sz w:val="28"/>
          <w:szCs w:val="28"/>
        </w:rPr>
        <w:t xml:space="preserve">Papildināt likuma </w:t>
      </w:r>
      <w:r w:rsidR="00403DBC" w:rsidRPr="009150D0">
        <w:rPr>
          <w:rFonts w:ascii="Times New Roman" w:hAnsi="Times New Roman" w:cs="Times New Roman"/>
          <w:sz w:val="28"/>
          <w:szCs w:val="28"/>
        </w:rPr>
        <w:t>p</w:t>
      </w:r>
      <w:r w:rsidR="0003405A" w:rsidRPr="009150D0">
        <w:rPr>
          <w:rFonts w:ascii="Times New Roman" w:hAnsi="Times New Roman" w:cs="Times New Roman"/>
          <w:sz w:val="28"/>
          <w:szCs w:val="28"/>
        </w:rPr>
        <w:t>ārejas noteikumus ar 4.pu</w:t>
      </w:r>
      <w:r w:rsidR="009402E3">
        <w:rPr>
          <w:rFonts w:ascii="Times New Roman" w:hAnsi="Times New Roman" w:cs="Times New Roman"/>
          <w:sz w:val="28"/>
          <w:szCs w:val="28"/>
        </w:rPr>
        <w:t>n</w:t>
      </w:r>
      <w:r w:rsidR="0003405A" w:rsidRPr="009150D0">
        <w:rPr>
          <w:rFonts w:ascii="Times New Roman" w:hAnsi="Times New Roman" w:cs="Times New Roman"/>
          <w:sz w:val="28"/>
          <w:szCs w:val="28"/>
        </w:rPr>
        <w:t>ktu šādā redakcijā:</w:t>
      </w:r>
    </w:p>
    <w:p w14:paraId="7CD22C1D" w14:textId="77777777" w:rsidR="0003405A" w:rsidRPr="009150D0" w:rsidRDefault="0003405A" w:rsidP="00C070BC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DDA14C" w14:textId="58E3E528" w:rsidR="00996412" w:rsidRPr="009150D0" w:rsidRDefault="00575355" w:rsidP="00575355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50D0">
        <w:rPr>
          <w:rFonts w:ascii="Times New Roman" w:hAnsi="Times New Roman" w:cs="Times New Roman"/>
          <w:sz w:val="28"/>
          <w:szCs w:val="28"/>
        </w:rPr>
        <w:tab/>
      </w:r>
      <w:r w:rsidR="0003405A" w:rsidRPr="009150D0">
        <w:rPr>
          <w:rFonts w:ascii="Times New Roman" w:hAnsi="Times New Roman" w:cs="Times New Roman"/>
          <w:sz w:val="28"/>
          <w:szCs w:val="28"/>
        </w:rPr>
        <w:t xml:space="preserve">"4. Šā likuma </w:t>
      </w:r>
      <w:r w:rsidR="00D70C5F" w:rsidRPr="009150D0">
        <w:rPr>
          <w:rFonts w:ascii="Times New Roman" w:hAnsi="Times New Roman" w:cs="Times New Roman"/>
          <w:sz w:val="28"/>
          <w:szCs w:val="28"/>
        </w:rPr>
        <w:t>X</w:t>
      </w:r>
      <w:r w:rsidR="00A303B8" w:rsidRPr="009150D0">
        <w:rPr>
          <w:rFonts w:ascii="Times New Roman" w:hAnsi="Times New Roman" w:cs="Times New Roman"/>
          <w:sz w:val="28"/>
          <w:szCs w:val="28"/>
        </w:rPr>
        <w:t>I</w:t>
      </w:r>
      <w:r w:rsidR="0003405A" w:rsidRPr="009150D0">
        <w:rPr>
          <w:rFonts w:ascii="Times New Roman" w:hAnsi="Times New Roman" w:cs="Times New Roman"/>
          <w:sz w:val="28"/>
          <w:szCs w:val="28"/>
        </w:rPr>
        <w:t xml:space="preserve"> nodaļa stājas spēkā vienlaikus ar Administratīvās atbildības likumu</w:t>
      </w:r>
      <w:r w:rsidRPr="009150D0">
        <w:rPr>
          <w:rFonts w:ascii="Times New Roman" w:hAnsi="Times New Roman" w:cs="Times New Roman"/>
          <w:sz w:val="28"/>
          <w:szCs w:val="28"/>
        </w:rPr>
        <w:t>.</w:t>
      </w:r>
      <w:r w:rsidR="00615DA8">
        <w:rPr>
          <w:rFonts w:ascii="Times New Roman" w:hAnsi="Times New Roman" w:cs="Times New Roman"/>
          <w:sz w:val="28"/>
          <w:szCs w:val="28"/>
        </w:rPr>
        <w:t>"</w:t>
      </w:r>
    </w:p>
    <w:p w14:paraId="38E6B5ED" w14:textId="70A795E9" w:rsidR="00533ACC" w:rsidRPr="009150D0" w:rsidRDefault="00533ACC" w:rsidP="004E76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C9AC8C" w14:textId="77777777" w:rsidR="00AA48CB" w:rsidRPr="00AA48CB" w:rsidRDefault="00AA48CB" w:rsidP="00013E2C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noProof/>
          <w:sz w:val="24"/>
          <w:szCs w:val="28"/>
        </w:rPr>
      </w:pPr>
    </w:p>
    <w:p w14:paraId="72ED35F2" w14:textId="77777777" w:rsidR="00AA48CB" w:rsidRPr="00AA48CB" w:rsidRDefault="00AA48CB" w:rsidP="00AA48CB">
      <w:pPr>
        <w:tabs>
          <w:tab w:val="left" w:pos="6237"/>
        </w:tabs>
        <w:spacing w:after="0" w:line="240" w:lineRule="auto"/>
        <w:ind w:firstLine="709"/>
        <w:rPr>
          <w:rFonts w:ascii="Times New Roman" w:eastAsia="Calibri" w:hAnsi="Times New Roman" w:cs="Times New Roman"/>
          <w:noProof/>
          <w:sz w:val="24"/>
          <w:szCs w:val="28"/>
        </w:rPr>
      </w:pPr>
    </w:p>
    <w:p w14:paraId="42E54E3D" w14:textId="77777777" w:rsidR="00013E2C" w:rsidRPr="00013E2C" w:rsidRDefault="00013E2C" w:rsidP="00013E2C">
      <w:pPr>
        <w:tabs>
          <w:tab w:val="left" w:pos="6663"/>
          <w:tab w:val="righ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13E2C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prezidents</w:t>
      </w:r>
      <w:r w:rsidRPr="00013E2C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A. K. Kariņš </w:t>
      </w:r>
    </w:p>
    <w:p w14:paraId="71F749E2" w14:textId="77777777" w:rsidR="00013E2C" w:rsidRPr="00013E2C" w:rsidRDefault="00013E2C" w:rsidP="00013E2C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36DA4722" w14:textId="77777777" w:rsidR="00013E2C" w:rsidRPr="00013E2C" w:rsidRDefault="00013E2C" w:rsidP="00013E2C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6EE7A9B5" w14:textId="77777777" w:rsidR="00013E2C" w:rsidRPr="00013E2C" w:rsidRDefault="00013E2C" w:rsidP="00013E2C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48667419" w14:textId="77777777" w:rsidR="00013E2C" w:rsidRPr="00013E2C" w:rsidRDefault="00013E2C" w:rsidP="00013E2C">
      <w:pPr>
        <w:shd w:val="clear" w:color="auto" w:fill="FFFFFF"/>
        <w:tabs>
          <w:tab w:val="left" w:pos="774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013E2C">
        <w:rPr>
          <w:rFonts w:ascii="Times New Roman" w:eastAsia="Times New Roman" w:hAnsi="Times New Roman" w:cs="Times New Roman"/>
          <w:sz w:val="28"/>
          <w:szCs w:val="28"/>
          <w:lang w:eastAsia="zh-TW"/>
        </w:rPr>
        <w:t>Vīzē: Korupcijas novēršanas un</w:t>
      </w:r>
    </w:p>
    <w:p w14:paraId="1D80B9ED" w14:textId="77777777" w:rsidR="00013E2C" w:rsidRPr="00013E2C" w:rsidRDefault="00013E2C" w:rsidP="00013E2C">
      <w:pPr>
        <w:shd w:val="clear" w:color="auto" w:fill="FFFFFF"/>
        <w:tabs>
          <w:tab w:val="left" w:pos="652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013E2C">
        <w:rPr>
          <w:rFonts w:ascii="Times New Roman" w:eastAsia="Times New Roman" w:hAnsi="Times New Roman" w:cs="Times New Roman"/>
          <w:sz w:val="28"/>
          <w:szCs w:val="28"/>
          <w:lang w:eastAsia="zh-TW"/>
        </w:rPr>
        <w:t>apkarošanas biroja priekšnieks</w:t>
      </w:r>
      <w:r w:rsidRPr="00013E2C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  <w:t xml:space="preserve">  J. Straume</w:t>
      </w:r>
    </w:p>
    <w:p w14:paraId="6E698094" w14:textId="77777777" w:rsidR="00013E2C" w:rsidRPr="00013E2C" w:rsidRDefault="00013E2C" w:rsidP="00013E2C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noProof/>
          <w:color w:val="FF0000"/>
          <w:sz w:val="28"/>
          <w:szCs w:val="28"/>
        </w:rPr>
      </w:pPr>
    </w:p>
    <w:p w14:paraId="6076928B" w14:textId="77777777" w:rsidR="00013E2C" w:rsidRPr="00013E2C" w:rsidRDefault="00013E2C" w:rsidP="00013E2C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576548FE" w14:textId="77777777" w:rsidR="00AA48CB" w:rsidRPr="00AA48CB" w:rsidRDefault="00AA48CB" w:rsidP="00AA48C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0A15E53" w14:textId="77777777" w:rsidR="000A6C25" w:rsidRPr="00F76F88" w:rsidRDefault="000A6C25" w:rsidP="00F76F88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6484BA99" w14:textId="41A4D02E" w:rsidR="00F76F88" w:rsidRPr="008C6E03" w:rsidRDefault="00F76F88" w:rsidP="00F76F88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6AD3561E" w14:textId="676184DC" w:rsidR="00F76F88" w:rsidRPr="008C6E03" w:rsidRDefault="00670361" w:rsidP="00F76F88">
      <w:pPr>
        <w:widowControl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222</w:t>
      </w:r>
    </w:p>
    <w:sectPr w:rsidR="00F76F88" w:rsidRPr="008C6E03" w:rsidSect="008C0ABB"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9D1BB" w14:textId="77777777" w:rsidR="004C4C07" w:rsidRDefault="004C4C07" w:rsidP="003447B9">
      <w:pPr>
        <w:spacing w:after="0" w:line="240" w:lineRule="auto"/>
      </w:pPr>
      <w:r>
        <w:separator/>
      </w:r>
    </w:p>
  </w:endnote>
  <w:endnote w:type="continuationSeparator" w:id="0">
    <w:p w14:paraId="08409CC4" w14:textId="77777777" w:rsidR="004C4C07" w:rsidRDefault="004C4C07" w:rsidP="0034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5DF31" w14:textId="48EE645D" w:rsidR="00810010" w:rsidRPr="00176DA8" w:rsidRDefault="00176DA8" w:rsidP="00176DA8">
    <w:pPr>
      <w:pStyle w:val="Footer"/>
    </w:pPr>
    <w:r w:rsidRPr="00176DA8">
      <w:rPr>
        <w:rFonts w:ascii="Times New Roman" w:hAnsi="Times New Roman" w:cs="Times New Roman"/>
        <w:sz w:val="20"/>
        <w:szCs w:val="20"/>
      </w:rPr>
      <w:t>KNAB</w:t>
    </w:r>
    <w:r w:rsidR="00A93473">
      <w:rPr>
        <w:rFonts w:ascii="Times New Roman" w:hAnsi="Times New Roman" w:cs="Times New Roman"/>
        <w:sz w:val="20"/>
        <w:szCs w:val="20"/>
      </w:rPr>
      <w:t>lik</w:t>
    </w:r>
    <w:r w:rsidRPr="00176DA8">
      <w:rPr>
        <w:rFonts w:ascii="Times New Roman" w:hAnsi="Times New Roman" w:cs="Times New Roman"/>
        <w:sz w:val="20"/>
        <w:szCs w:val="20"/>
      </w:rPr>
      <w:t>_</w:t>
    </w:r>
    <w:r w:rsidR="00DC03F8">
      <w:rPr>
        <w:rFonts w:ascii="Times New Roman" w:hAnsi="Times New Roman" w:cs="Times New Roman"/>
        <w:sz w:val="20"/>
        <w:szCs w:val="20"/>
      </w:rPr>
      <w:t>23</w:t>
    </w:r>
    <w:r w:rsidR="00670361">
      <w:rPr>
        <w:rFonts w:ascii="Times New Roman" w:hAnsi="Times New Roman" w:cs="Times New Roman"/>
        <w:sz w:val="20"/>
        <w:szCs w:val="20"/>
      </w:rPr>
      <w:t>10</w:t>
    </w:r>
    <w:r w:rsidRPr="00176DA8">
      <w:rPr>
        <w:rFonts w:ascii="Times New Roman" w:hAnsi="Times New Roman" w:cs="Times New Roman"/>
        <w:sz w:val="20"/>
        <w:szCs w:val="20"/>
      </w:rPr>
      <w:t>19_PAL</w:t>
    </w:r>
    <w:r w:rsidR="007B6F71">
      <w:rPr>
        <w:rFonts w:ascii="Times New Roman" w:hAnsi="Times New Roman" w:cs="Times New Roman"/>
        <w:sz w:val="20"/>
        <w:szCs w:val="20"/>
      </w:rPr>
      <w:t xml:space="preserve">; </w:t>
    </w:r>
    <w:r w:rsidR="007B6F71" w:rsidRPr="007B6F71">
      <w:rPr>
        <w:rFonts w:ascii="Times New Roman" w:hAnsi="Times New Roman" w:cs="Times New Roman"/>
        <w:sz w:val="20"/>
        <w:szCs w:val="20"/>
      </w:rPr>
      <w:t>Grozījumi Priekšvēlēšanu aģitācijas likumā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63621" w14:textId="3D1DA7B1" w:rsidR="00810010" w:rsidRPr="006254EC" w:rsidRDefault="00F77114" w:rsidP="006254EC">
    <w:pPr>
      <w:pStyle w:val="Footer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KNAB</w:t>
    </w:r>
    <w:r w:rsidR="00A93473">
      <w:rPr>
        <w:rFonts w:ascii="Times New Roman" w:hAnsi="Times New Roman" w:cs="Times New Roman"/>
        <w:sz w:val="20"/>
        <w:szCs w:val="20"/>
      </w:rPr>
      <w:t>lik</w:t>
    </w:r>
    <w:r>
      <w:rPr>
        <w:rFonts w:ascii="Times New Roman" w:hAnsi="Times New Roman" w:cs="Times New Roman"/>
        <w:sz w:val="20"/>
        <w:szCs w:val="20"/>
      </w:rPr>
      <w:t>_</w:t>
    </w:r>
    <w:r w:rsidR="00DC03F8">
      <w:rPr>
        <w:rFonts w:ascii="Times New Roman" w:hAnsi="Times New Roman" w:cs="Times New Roman"/>
        <w:sz w:val="20"/>
        <w:szCs w:val="20"/>
      </w:rPr>
      <w:t>23</w:t>
    </w:r>
    <w:r w:rsidR="00670361">
      <w:rPr>
        <w:rFonts w:ascii="Times New Roman" w:hAnsi="Times New Roman" w:cs="Times New Roman"/>
        <w:sz w:val="20"/>
        <w:szCs w:val="20"/>
      </w:rPr>
      <w:t>10</w:t>
    </w:r>
    <w:r>
      <w:rPr>
        <w:rFonts w:ascii="Times New Roman" w:hAnsi="Times New Roman" w:cs="Times New Roman"/>
        <w:sz w:val="20"/>
        <w:szCs w:val="20"/>
      </w:rPr>
      <w:t>19_PAL</w:t>
    </w:r>
    <w:r w:rsidR="007B6F71">
      <w:rPr>
        <w:rFonts w:ascii="Times New Roman" w:hAnsi="Times New Roman" w:cs="Times New Roman"/>
        <w:sz w:val="20"/>
        <w:szCs w:val="20"/>
      </w:rPr>
      <w:t xml:space="preserve">; </w:t>
    </w:r>
    <w:r w:rsidR="008C6E03" w:rsidRPr="008C6E03">
      <w:rPr>
        <w:rFonts w:ascii="Times New Roman" w:hAnsi="Times New Roman" w:cs="Times New Roman"/>
        <w:sz w:val="20"/>
        <w:szCs w:val="20"/>
      </w:rPr>
      <w:t>Grozījumi Priekšvēlēšanu aģitācijas likumā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A413A" w14:textId="77777777" w:rsidR="004C4C07" w:rsidRDefault="004C4C07" w:rsidP="003447B9">
      <w:pPr>
        <w:spacing w:after="0" w:line="240" w:lineRule="auto"/>
      </w:pPr>
      <w:r>
        <w:separator/>
      </w:r>
    </w:p>
  </w:footnote>
  <w:footnote w:type="continuationSeparator" w:id="0">
    <w:p w14:paraId="40845018" w14:textId="77777777" w:rsidR="004C4C07" w:rsidRDefault="004C4C07" w:rsidP="0034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22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E118FA2" w14:textId="1128B5B6" w:rsidR="00810010" w:rsidRPr="00F76F88" w:rsidRDefault="00810010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6F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6F8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76F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5D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6F8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CC2FD1A" w14:textId="77777777" w:rsidR="00810010" w:rsidRDefault="008100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EE4"/>
    <w:multiLevelType w:val="hybridMultilevel"/>
    <w:tmpl w:val="CDBACD84"/>
    <w:lvl w:ilvl="0" w:tplc="421C7D56">
      <w:start w:val="1"/>
      <w:numFmt w:val="decimal"/>
      <w:lvlText w:val="(%1)"/>
      <w:lvlJc w:val="left"/>
      <w:pPr>
        <w:ind w:left="1095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5" w:hanging="360"/>
      </w:pPr>
    </w:lvl>
    <w:lvl w:ilvl="2" w:tplc="0426001B" w:tentative="1">
      <w:start w:val="1"/>
      <w:numFmt w:val="lowerRoman"/>
      <w:lvlText w:val="%3."/>
      <w:lvlJc w:val="right"/>
      <w:pPr>
        <w:ind w:left="2505" w:hanging="180"/>
      </w:pPr>
    </w:lvl>
    <w:lvl w:ilvl="3" w:tplc="0426000F" w:tentative="1">
      <w:start w:val="1"/>
      <w:numFmt w:val="decimal"/>
      <w:lvlText w:val="%4."/>
      <w:lvlJc w:val="left"/>
      <w:pPr>
        <w:ind w:left="3225" w:hanging="360"/>
      </w:pPr>
    </w:lvl>
    <w:lvl w:ilvl="4" w:tplc="04260019" w:tentative="1">
      <w:start w:val="1"/>
      <w:numFmt w:val="lowerLetter"/>
      <w:lvlText w:val="%5."/>
      <w:lvlJc w:val="left"/>
      <w:pPr>
        <w:ind w:left="3945" w:hanging="360"/>
      </w:pPr>
    </w:lvl>
    <w:lvl w:ilvl="5" w:tplc="0426001B" w:tentative="1">
      <w:start w:val="1"/>
      <w:numFmt w:val="lowerRoman"/>
      <w:lvlText w:val="%6."/>
      <w:lvlJc w:val="right"/>
      <w:pPr>
        <w:ind w:left="4665" w:hanging="180"/>
      </w:pPr>
    </w:lvl>
    <w:lvl w:ilvl="6" w:tplc="0426000F" w:tentative="1">
      <w:start w:val="1"/>
      <w:numFmt w:val="decimal"/>
      <w:lvlText w:val="%7."/>
      <w:lvlJc w:val="left"/>
      <w:pPr>
        <w:ind w:left="5385" w:hanging="360"/>
      </w:pPr>
    </w:lvl>
    <w:lvl w:ilvl="7" w:tplc="04260019" w:tentative="1">
      <w:start w:val="1"/>
      <w:numFmt w:val="lowerLetter"/>
      <w:lvlText w:val="%8."/>
      <w:lvlJc w:val="left"/>
      <w:pPr>
        <w:ind w:left="6105" w:hanging="360"/>
      </w:pPr>
    </w:lvl>
    <w:lvl w:ilvl="8" w:tplc="042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754D85"/>
    <w:multiLevelType w:val="hybridMultilevel"/>
    <w:tmpl w:val="9914F8FA"/>
    <w:lvl w:ilvl="0" w:tplc="C82E1DA4">
      <w:start w:val="1"/>
      <w:numFmt w:val="decimal"/>
      <w:lvlText w:val="(%1)"/>
      <w:lvlJc w:val="left"/>
      <w:pPr>
        <w:ind w:left="1095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5" w:hanging="360"/>
      </w:pPr>
    </w:lvl>
    <w:lvl w:ilvl="2" w:tplc="0426001B" w:tentative="1">
      <w:start w:val="1"/>
      <w:numFmt w:val="lowerRoman"/>
      <w:lvlText w:val="%3."/>
      <w:lvlJc w:val="right"/>
      <w:pPr>
        <w:ind w:left="2505" w:hanging="180"/>
      </w:pPr>
    </w:lvl>
    <w:lvl w:ilvl="3" w:tplc="0426000F" w:tentative="1">
      <w:start w:val="1"/>
      <w:numFmt w:val="decimal"/>
      <w:lvlText w:val="%4."/>
      <w:lvlJc w:val="left"/>
      <w:pPr>
        <w:ind w:left="3225" w:hanging="360"/>
      </w:pPr>
    </w:lvl>
    <w:lvl w:ilvl="4" w:tplc="04260019" w:tentative="1">
      <w:start w:val="1"/>
      <w:numFmt w:val="lowerLetter"/>
      <w:lvlText w:val="%5."/>
      <w:lvlJc w:val="left"/>
      <w:pPr>
        <w:ind w:left="3945" w:hanging="360"/>
      </w:pPr>
    </w:lvl>
    <w:lvl w:ilvl="5" w:tplc="0426001B" w:tentative="1">
      <w:start w:val="1"/>
      <w:numFmt w:val="lowerRoman"/>
      <w:lvlText w:val="%6."/>
      <w:lvlJc w:val="right"/>
      <w:pPr>
        <w:ind w:left="4665" w:hanging="180"/>
      </w:pPr>
    </w:lvl>
    <w:lvl w:ilvl="6" w:tplc="0426000F" w:tentative="1">
      <w:start w:val="1"/>
      <w:numFmt w:val="decimal"/>
      <w:lvlText w:val="%7."/>
      <w:lvlJc w:val="left"/>
      <w:pPr>
        <w:ind w:left="5385" w:hanging="360"/>
      </w:pPr>
    </w:lvl>
    <w:lvl w:ilvl="7" w:tplc="04260019" w:tentative="1">
      <w:start w:val="1"/>
      <w:numFmt w:val="lowerLetter"/>
      <w:lvlText w:val="%8."/>
      <w:lvlJc w:val="left"/>
      <w:pPr>
        <w:ind w:left="6105" w:hanging="360"/>
      </w:pPr>
    </w:lvl>
    <w:lvl w:ilvl="8" w:tplc="042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D41E8F"/>
    <w:multiLevelType w:val="hybridMultilevel"/>
    <w:tmpl w:val="6262DD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C15F9"/>
    <w:multiLevelType w:val="hybridMultilevel"/>
    <w:tmpl w:val="F288FCEA"/>
    <w:lvl w:ilvl="0" w:tplc="590CAFE4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793" w:hanging="360"/>
      </w:pPr>
    </w:lvl>
    <w:lvl w:ilvl="2" w:tplc="0426001B" w:tentative="1">
      <w:start w:val="1"/>
      <w:numFmt w:val="lowerRoman"/>
      <w:lvlText w:val="%3."/>
      <w:lvlJc w:val="right"/>
      <w:pPr>
        <w:ind w:left="3513" w:hanging="180"/>
      </w:pPr>
    </w:lvl>
    <w:lvl w:ilvl="3" w:tplc="0426000F" w:tentative="1">
      <w:start w:val="1"/>
      <w:numFmt w:val="decimal"/>
      <w:lvlText w:val="%4."/>
      <w:lvlJc w:val="left"/>
      <w:pPr>
        <w:ind w:left="4233" w:hanging="360"/>
      </w:pPr>
    </w:lvl>
    <w:lvl w:ilvl="4" w:tplc="04260019" w:tentative="1">
      <w:start w:val="1"/>
      <w:numFmt w:val="lowerLetter"/>
      <w:lvlText w:val="%5."/>
      <w:lvlJc w:val="left"/>
      <w:pPr>
        <w:ind w:left="4953" w:hanging="360"/>
      </w:pPr>
    </w:lvl>
    <w:lvl w:ilvl="5" w:tplc="0426001B" w:tentative="1">
      <w:start w:val="1"/>
      <w:numFmt w:val="lowerRoman"/>
      <w:lvlText w:val="%6."/>
      <w:lvlJc w:val="right"/>
      <w:pPr>
        <w:ind w:left="5673" w:hanging="180"/>
      </w:pPr>
    </w:lvl>
    <w:lvl w:ilvl="6" w:tplc="0426000F" w:tentative="1">
      <w:start w:val="1"/>
      <w:numFmt w:val="decimal"/>
      <w:lvlText w:val="%7."/>
      <w:lvlJc w:val="left"/>
      <w:pPr>
        <w:ind w:left="6393" w:hanging="360"/>
      </w:pPr>
    </w:lvl>
    <w:lvl w:ilvl="7" w:tplc="04260019" w:tentative="1">
      <w:start w:val="1"/>
      <w:numFmt w:val="lowerLetter"/>
      <w:lvlText w:val="%8."/>
      <w:lvlJc w:val="left"/>
      <w:pPr>
        <w:ind w:left="7113" w:hanging="360"/>
      </w:pPr>
    </w:lvl>
    <w:lvl w:ilvl="8" w:tplc="0426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>
    <w:nsid w:val="60EA32AF"/>
    <w:multiLevelType w:val="hybridMultilevel"/>
    <w:tmpl w:val="1E74A8D2"/>
    <w:lvl w:ilvl="0" w:tplc="72222044">
      <w:start w:val="1"/>
      <w:numFmt w:val="decimal"/>
      <w:lvlText w:val="(%1)"/>
      <w:lvlJc w:val="left"/>
      <w:pPr>
        <w:ind w:left="1095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5" w:hanging="360"/>
      </w:pPr>
    </w:lvl>
    <w:lvl w:ilvl="2" w:tplc="0426001B" w:tentative="1">
      <w:start w:val="1"/>
      <w:numFmt w:val="lowerRoman"/>
      <w:lvlText w:val="%3."/>
      <w:lvlJc w:val="right"/>
      <w:pPr>
        <w:ind w:left="2505" w:hanging="180"/>
      </w:pPr>
    </w:lvl>
    <w:lvl w:ilvl="3" w:tplc="0426000F" w:tentative="1">
      <w:start w:val="1"/>
      <w:numFmt w:val="decimal"/>
      <w:lvlText w:val="%4."/>
      <w:lvlJc w:val="left"/>
      <w:pPr>
        <w:ind w:left="3225" w:hanging="360"/>
      </w:pPr>
    </w:lvl>
    <w:lvl w:ilvl="4" w:tplc="04260019" w:tentative="1">
      <w:start w:val="1"/>
      <w:numFmt w:val="lowerLetter"/>
      <w:lvlText w:val="%5."/>
      <w:lvlJc w:val="left"/>
      <w:pPr>
        <w:ind w:left="3945" w:hanging="360"/>
      </w:pPr>
    </w:lvl>
    <w:lvl w:ilvl="5" w:tplc="0426001B" w:tentative="1">
      <w:start w:val="1"/>
      <w:numFmt w:val="lowerRoman"/>
      <w:lvlText w:val="%6."/>
      <w:lvlJc w:val="right"/>
      <w:pPr>
        <w:ind w:left="4665" w:hanging="180"/>
      </w:pPr>
    </w:lvl>
    <w:lvl w:ilvl="6" w:tplc="0426000F" w:tentative="1">
      <w:start w:val="1"/>
      <w:numFmt w:val="decimal"/>
      <w:lvlText w:val="%7."/>
      <w:lvlJc w:val="left"/>
      <w:pPr>
        <w:ind w:left="5385" w:hanging="360"/>
      </w:pPr>
    </w:lvl>
    <w:lvl w:ilvl="7" w:tplc="04260019" w:tentative="1">
      <w:start w:val="1"/>
      <w:numFmt w:val="lowerLetter"/>
      <w:lvlText w:val="%8."/>
      <w:lvlJc w:val="left"/>
      <w:pPr>
        <w:ind w:left="6105" w:hanging="360"/>
      </w:pPr>
    </w:lvl>
    <w:lvl w:ilvl="8" w:tplc="042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B275DC"/>
    <w:multiLevelType w:val="hybridMultilevel"/>
    <w:tmpl w:val="43B85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B2569"/>
    <w:multiLevelType w:val="hybridMultilevel"/>
    <w:tmpl w:val="CB8EBA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3274F"/>
    <w:multiLevelType w:val="hybridMultilevel"/>
    <w:tmpl w:val="6596B652"/>
    <w:lvl w:ilvl="0" w:tplc="4B207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D9"/>
    <w:rsid w:val="00002EFE"/>
    <w:rsid w:val="00013E2C"/>
    <w:rsid w:val="00014EB6"/>
    <w:rsid w:val="0002242D"/>
    <w:rsid w:val="00030FD2"/>
    <w:rsid w:val="0003405A"/>
    <w:rsid w:val="0003472B"/>
    <w:rsid w:val="00035911"/>
    <w:rsid w:val="00040315"/>
    <w:rsid w:val="00044E6D"/>
    <w:rsid w:val="00051BBF"/>
    <w:rsid w:val="000524D8"/>
    <w:rsid w:val="0005430A"/>
    <w:rsid w:val="000554F9"/>
    <w:rsid w:val="0006429A"/>
    <w:rsid w:val="000755FC"/>
    <w:rsid w:val="00076E19"/>
    <w:rsid w:val="000775C0"/>
    <w:rsid w:val="00080C4A"/>
    <w:rsid w:val="00082E45"/>
    <w:rsid w:val="000855D0"/>
    <w:rsid w:val="00091755"/>
    <w:rsid w:val="00094B4D"/>
    <w:rsid w:val="000A1B15"/>
    <w:rsid w:val="000A3483"/>
    <w:rsid w:val="000A6C25"/>
    <w:rsid w:val="000A7AAC"/>
    <w:rsid w:val="000B2FA5"/>
    <w:rsid w:val="000B314A"/>
    <w:rsid w:val="000C0EBD"/>
    <w:rsid w:val="000C3D19"/>
    <w:rsid w:val="000C403E"/>
    <w:rsid w:val="000C5185"/>
    <w:rsid w:val="000C5C58"/>
    <w:rsid w:val="000E0B4D"/>
    <w:rsid w:val="000E2088"/>
    <w:rsid w:val="000E6ADE"/>
    <w:rsid w:val="000E77BB"/>
    <w:rsid w:val="000F03B4"/>
    <w:rsid w:val="000F773B"/>
    <w:rsid w:val="001073AD"/>
    <w:rsid w:val="00107B9F"/>
    <w:rsid w:val="00107CC0"/>
    <w:rsid w:val="001101DF"/>
    <w:rsid w:val="00110C7F"/>
    <w:rsid w:val="00115648"/>
    <w:rsid w:val="001157A1"/>
    <w:rsid w:val="00126764"/>
    <w:rsid w:val="0013009E"/>
    <w:rsid w:val="00140B32"/>
    <w:rsid w:val="00141B30"/>
    <w:rsid w:val="00143D17"/>
    <w:rsid w:val="00144B3C"/>
    <w:rsid w:val="001502D9"/>
    <w:rsid w:val="00153E0E"/>
    <w:rsid w:val="00157B1D"/>
    <w:rsid w:val="00160948"/>
    <w:rsid w:val="0016194D"/>
    <w:rsid w:val="0016250A"/>
    <w:rsid w:val="00164ED4"/>
    <w:rsid w:val="00165BB7"/>
    <w:rsid w:val="00166742"/>
    <w:rsid w:val="00166FE6"/>
    <w:rsid w:val="00167358"/>
    <w:rsid w:val="00167A57"/>
    <w:rsid w:val="0017118F"/>
    <w:rsid w:val="00176DA8"/>
    <w:rsid w:val="001777EB"/>
    <w:rsid w:val="0018293D"/>
    <w:rsid w:val="00184FA7"/>
    <w:rsid w:val="00185E30"/>
    <w:rsid w:val="00187B66"/>
    <w:rsid w:val="001948BF"/>
    <w:rsid w:val="00194F0B"/>
    <w:rsid w:val="00195BDA"/>
    <w:rsid w:val="001A259A"/>
    <w:rsid w:val="001A3AF5"/>
    <w:rsid w:val="001A3F40"/>
    <w:rsid w:val="001B376C"/>
    <w:rsid w:val="001B63E2"/>
    <w:rsid w:val="001C0735"/>
    <w:rsid w:val="001C4246"/>
    <w:rsid w:val="001C71D9"/>
    <w:rsid w:val="001D18F3"/>
    <w:rsid w:val="001D250E"/>
    <w:rsid w:val="001D3488"/>
    <w:rsid w:val="001E0A8F"/>
    <w:rsid w:val="001E1C28"/>
    <w:rsid w:val="001E1CD5"/>
    <w:rsid w:val="001E3464"/>
    <w:rsid w:val="001E5354"/>
    <w:rsid w:val="001E6CB4"/>
    <w:rsid w:val="001F1C19"/>
    <w:rsid w:val="001F2C90"/>
    <w:rsid w:val="001F3E0C"/>
    <w:rsid w:val="001F509F"/>
    <w:rsid w:val="00201F89"/>
    <w:rsid w:val="00204470"/>
    <w:rsid w:val="00204C23"/>
    <w:rsid w:val="002058E4"/>
    <w:rsid w:val="00205A06"/>
    <w:rsid w:val="002101A9"/>
    <w:rsid w:val="00213659"/>
    <w:rsid w:val="00214F59"/>
    <w:rsid w:val="002178B7"/>
    <w:rsid w:val="00217D51"/>
    <w:rsid w:val="00230522"/>
    <w:rsid w:val="0023199E"/>
    <w:rsid w:val="0023452F"/>
    <w:rsid w:val="002349E0"/>
    <w:rsid w:val="00241441"/>
    <w:rsid w:val="00242BA8"/>
    <w:rsid w:val="00243B4F"/>
    <w:rsid w:val="00254F51"/>
    <w:rsid w:val="0025546D"/>
    <w:rsid w:val="00263F44"/>
    <w:rsid w:val="00271237"/>
    <w:rsid w:val="00271A38"/>
    <w:rsid w:val="00273A03"/>
    <w:rsid w:val="00275413"/>
    <w:rsid w:val="002763A8"/>
    <w:rsid w:val="0027684C"/>
    <w:rsid w:val="0028156C"/>
    <w:rsid w:val="002818D6"/>
    <w:rsid w:val="00282F78"/>
    <w:rsid w:val="00283230"/>
    <w:rsid w:val="00284D68"/>
    <w:rsid w:val="0028696D"/>
    <w:rsid w:val="0028725C"/>
    <w:rsid w:val="00292DCA"/>
    <w:rsid w:val="002B3FAB"/>
    <w:rsid w:val="002C24A9"/>
    <w:rsid w:val="002C3462"/>
    <w:rsid w:val="002C495B"/>
    <w:rsid w:val="002C5086"/>
    <w:rsid w:val="002D088D"/>
    <w:rsid w:val="002D0966"/>
    <w:rsid w:val="002E0990"/>
    <w:rsid w:val="002E4063"/>
    <w:rsid w:val="002E56BA"/>
    <w:rsid w:val="002E5B95"/>
    <w:rsid w:val="002E795F"/>
    <w:rsid w:val="002F371E"/>
    <w:rsid w:val="002F5C64"/>
    <w:rsid w:val="002F645A"/>
    <w:rsid w:val="002F7D17"/>
    <w:rsid w:val="00301F97"/>
    <w:rsid w:val="0030291E"/>
    <w:rsid w:val="003073F6"/>
    <w:rsid w:val="0031229E"/>
    <w:rsid w:val="003134A5"/>
    <w:rsid w:val="00314526"/>
    <w:rsid w:val="0032604C"/>
    <w:rsid w:val="00332120"/>
    <w:rsid w:val="00335C50"/>
    <w:rsid w:val="00342FCD"/>
    <w:rsid w:val="00343638"/>
    <w:rsid w:val="003447B9"/>
    <w:rsid w:val="003564A1"/>
    <w:rsid w:val="003573BD"/>
    <w:rsid w:val="00365869"/>
    <w:rsid w:val="00367087"/>
    <w:rsid w:val="0037207D"/>
    <w:rsid w:val="00374630"/>
    <w:rsid w:val="0037476B"/>
    <w:rsid w:val="00382858"/>
    <w:rsid w:val="00385313"/>
    <w:rsid w:val="003856A3"/>
    <w:rsid w:val="00390380"/>
    <w:rsid w:val="00397CE3"/>
    <w:rsid w:val="003A19D7"/>
    <w:rsid w:val="003B0CEE"/>
    <w:rsid w:val="003C4DBE"/>
    <w:rsid w:val="003C7194"/>
    <w:rsid w:val="003D56DD"/>
    <w:rsid w:val="003D6298"/>
    <w:rsid w:val="003E24A0"/>
    <w:rsid w:val="003F086A"/>
    <w:rsid w:val="003F17AF"/>
    <w:rsid w:val="003F305C"/>
    <w:rsid w:val="003F4A26"/>
    <w:rsid w:val="00401337"/>
    <w:rsid w:val="004035D7"/>
    <w:rsid w:val="00403DBC"/>
    <w:rsid w:val="00410A29"/>
    <w:rsid w:val="00411C1C"/>
    <w:rsid w:val="0041266B"/>
    <w:rsid w:val="00414006"/>
    <w:rsid w:val="004157C2"/>
    <w:rsid w:val="00415AD9"/>
    <w:rsid w:val="004223EB"/>
    <w:rsid w:val="00423EAD"/>
    <w:rsid w:val="00425254"/>
    <w:rsid w:val="00430BDD"/>
    <w:rsid w:val="00432DB4"/>
    <w:rsid w:val="0043373A"/>
    <w:rsid w:val="00433A55"/>
    <w:rsid w:val="004349C8"/>
    <w:rsid w:val="00435113"/>
    <w:rsid w:val="00444376"/>
    <w:rsid w:val="00452221"/>
    <w:rsid w:val="00452F40"/>
    <w:rsid w:val="0045511F"/>
    <w:rsid w:val="00457EAF"/>
    <w:rsid w:val="00464D05"/>
    <w:rsid w:val="00470BE0"/>
    <w:rsid w:val="0048121A"/>
    <w:rsid w:val="004817DB"/>
    <w:rsid w:val="00482A5C"/>
    <w:rsid w:val="00487D99"/>
    <w:rsid w:val="004930CE"/>
    <w:rsid w:val="004A0A65"/>
    <w:rsid w:val="004B0F11"/>
    <w:rsid w:val="004B5053"/>
    <w:rsid w:val="004C2D91"/>
    <w:rsid w:val="004C3707"/>
    <w:rsid w:val="004C4C07"/>
    <w:rsid w:val="004D191A"/>
    <w:rsid w:val="004D21E9"/>
    <w:rsid w:val="004D268B"/>
    <w:rsid w:val="004D5DCF"/>
    <w:rsid w:val="004D7AED"/>
    <w:rsid w:val="004E050E"/>
    <w:rsid w:val="004E54CA"/>
    <w:rsid w:val="004E59B7"/>
    <w:rsid w:val="004E5B80"/>
    <w:rsid w:val="004E679D"/>
    <w:rsid w:val="004E72BB"/>
    <w:rsid w:val="004E76C2"/>
    <w:rsid w:val="004F2739"/>
    <w:rsid w:val="004F4C3E"/>
    <w:rsid w:val="004F76DF"/>
    <w:rsid w:val="00501B1E"/>
    <w:rsid w:val="00503319"/>
    <w:rsid w:val="00503681"/>
    <w:rsid w:val="005110C6"/>
    <w:rsid w:val="00515E70"/>
    <w:rsid w:val="005223B0"/>
    <w:rsid w:val="005260B9"/>
    <w:rsid w:val="00527047"/>
    <w:rsid w:val="005270E5"/>
    <w:rsid w:val="00530451"/>
    <w:rsid w:val="00531219"/>
    <w:rsid w:val="00532B75"/>
    <w:rsid w:val="00532EAF"/>
    <w:rsid w:val="00533ACC"/>
    <w:rsid w:val="00535D8D"/>
    <w:rsid w:val="005400BE"/>
    <w:rsid w:val="0054238F"/>
    <w:rsid w:val="005424CF"/>
    <w:rsid w:val="00544C7E"/>
    <w:rsid w:val="00545494"/>
    <w:rsid w:val="00546876"/>
    <w:rsid w:val="005545C3"/>
    <w:rsid w:val="00555E01"/>
    <w:rsid w:val="00557A22"/>
    <w:rsid w:val="00562231"/>
    <w:rsid w:val="0056508A"/>
    <w:rsid w:val="00571D0B"/>
    <w:rsid w:val="005737D4"/>
    <w:rsid w:val="00575355"/>
    <w:rsid w:val="005910D6"/>
    <w:rsid w:val="005949E2"/>
    <w:rsid w:val="005A77B5"/>
    <w:rsid w:val="005B60F7"/>
    <w:rsid w:val="005B643C"/>
    <w:rsid w:val="005B6ABA"/>
    <w:rsid w:val="005B7914"/>
    <w:rsid w:val="005C17E0"/>
    <w:rsid w:val="005C3E15"/>
    <w:rsid w:val="005C5CC4"/>
    <w:rsid w:val="005D5CBD"/>
    <w:rsid w:val="005E2103"/>
    <w:rsid w:val="005E4D9A"/>
    <w:rsid w:val="00615DA8"/>
    <w:rsid w:val="00617275"/>
    <w:rsid w:val="00621550"/>
    <w:rsid w:val="006254EC"/>
    <w:rsid w:val="00625700"/>
    <w:rsid w:val="00626B61"/>
    <w:rsid w:val="006300FC"/>
    <w:rsid w:val="00632095"/>
    <w:rsid w:val="0063501F"/>
    <w:rsid w:val="00641068"/>
    <w:rsid w:val="006426BA"/>
    <w:rsid w:val="00644755"/>
    <w:rsid w:val="006456C0"/>
    <w:rsid w:val="0065050F"/>
    <w:rsid w:val="006614C7"/>
    <w:rsid w:val="006618D2"/>
    <w:rsid w:val="006618D8"/>
    <w:rsid w:val="00661DB0"/>
    <w:rsid w:val="00664E64"/>
    <w:rsid w:val="00665ADF"/>
    <w:rsid w:val="00670361"/>
    <w:rsid w:val="006746F9"/>
    <w:rsid w:val="00680B44"/>
    <w:rsid w:val="0068318F"/>
    <w:rsid w:val="00687648"/>
    <w:rsid w:val="006877FE"/>
    <w:rsid w:val="00691298"/>
    <w:rsid w:val="00691E0E"/>
    <w:rsid w:val="00692888"/>
    <w:rsid w:val="00694E4E"/>
    <w:rsid w:val="00696A77"/>
    <w:rsid w:val="00697F7D"/>
    <w:rsid w:val="006A10D8"/>
    <w:rsid w:val="006A48F8"/>
    <w:rsid w:val="006B0164"/>
    <w:rsid w:val="006C3A0D"/>
    <w:rsid w:val="006C4C51"/>
    <w:rsid w:val="006C6172"/>
    <w:rsid w:val="006C6221"/>
    <w:rsid w:val="006D656A"/>
    <w:rsid w:val="006E4BF9"/>
    <w:rsid w:val="006F4A42"/>
    <w:rsid w:val="00700458"/>
    <w:rsid w:val="0070192D"/>
    <w:rsid w:val="00701D02"/>
    <w:rsid w:val="00713F59"/>
    <w:rsid w:val="007164B7"/>
    <w:rsid w:val="007176E2"/>
    <w:rsid w:val="00720968"/>
    <w:rsid w:val="007210FD"/>
    <w:rsid w:val="00723D26"/>
    <w:rsid w:val="00726700"/>
    <w:rsid w:val="00741098"/>
    <w:rsid w:val="00752ED7"/>
    <w:rsid w:val="00753EE2"/>
    <w:rsid w:val="007553A6"/>
    <w:rsid w:val="00757633"/>
    <w:rsid w:val="0075776C"/>
    <w:rsid w:val="00766221"/>
    <w:rsid w:val="007669C5"/>
    <w:rsid w:val="0077417E"/>
    <w:rsid w:val="007748CA"/>
    <w:rsid w:val="007749C2"/>
    <w:rsid w:val="007822F0"/>
    <w:rsid w:val="00783526"/>
    <w:rsid w:val="007838A8"/>
    <w:rsid w:val="007856AC"/>
    <w:rsid w:val="00793AAA"/>
    <w:rsid w:val="007A1DCD"/>
    <w:rsid w:val="007A3298"/>
    <w:rsid w:val="007A4DAB"/>
    <w:rsid w:val="007B3BB3"/>
    <w:rsid w:val="007B6547"/>
    <w:rsid w:val="007B67D9"/>
    <w:rsid w:val="007B6F71"/>
    <w:rsid w:val="007C2329"/>
    <w:rsid w:val="007C4642"/>
    <w:rsid w:val="007C5390"/>
    <w:rsid w:val="007C5AB2"/>
    <w:rsid w:val="007D1A16"/>
    <w:rsid w:val="007D3D29"/>
    <w:rsid w:val="007D5FE1"/>
    <w:rsid w:val="007D60E4"/>
    <w:rsid w:val="007E0993"/>
    <w:rsid w:val="007E52D3"/>
    <w:rsid w:val="007E66FE"/>
    <w:rsid w:val="007E7552"/>
    <w:rsid w:val="007E77F5"/>
    <w:rsid w:val="007E7886"/>
    <w:rsid w:val="007F2B9D"/>
    <w:rsid w:val="008014CA"/>
    <w:rsid w:val="00802A00"/>
    <w:rsid w:val="00806D8A"/>
    <w:rsid w:val="00810010"/>
    <w:rsid w:val="00811F25"/>
    <w:rsid w:val="008154FC"/>
    <w:rsid w:val="00815613"/>
    <w:rsid w:val="00820231"/>
    <w:rsid w:val="00822D28"/>
    <w:rsid w:val="00824B51"/>
    <w:rsid w:val="00825F3F"/>
    <w:rsid w:val="00827348"/>
    <w:rsid w:val="008327D5"/>
    <w:rsid w:val="0083419F"/>
    <w:rsid w:val="008378BC"/>
    <w:rsid w:val="008402D0"/>
    <w:rsid w:val="008426DA"/>
    <w:rsid w:val="00845A52"/>
    <w:rsid w:val="008544EB"/>
    <w:rsid w:val="00856608"/>
    <w:rsid w:val="00875D7D"/>
    <w:rsid w:val="008762BF"/>
    <w:rsid w:val="0087646A"/>
    <w:rsid w:val="00880D1A"/>
    <w:rsid w:val="00881822"/>
    <w:rsid w:val="00884156"/>
    <w:rsid w:val="00894FA8"/>
    <w:rsid w:val="00896678"/>
    <w:rsid w:val="008A15C7"/>
    <w:rsid w:val="008A256B"/>
    <w:rsid w:val="008A3CB9"/>
    <w:rsid w:val="008A4380"/>
    <w:rsid w:val="008A7347"/>
    <w:rsid w:val="008A7DC1"/>
    <w:rsid w:val="008B5BD7"/>
    <w:rsid w:val="008C0ABB"/>
    <w:rsid w:val="008C4CEB"/>
    <w:rsid w:val="008C6E03"/>
    <w:rsid w:val="008D2513"/>
    <w:rsid w:val="008D7493"/>
    <w:rsid w:val="008E63BF"/>
    <w:rsid w:val="008F629F"/>
    <w:rsid w:val="00902C7B"/>
    <w:rsid w:val="00904014"/>
    <w:rsid w:val="00905D27"/>
    <w:rsid w:val="009115BA"/>
    <w:rsid w:val="00912825"/>
    <w:rsid w:val="0091393F"/>
    <w:rsid w:val="00913EFD"/>
    <w:rsid w:val="009150D0"/>
    <w:rsid w:val="009165DC"/>
    <w:rsid w:val="0091686B"/>
    <w:rsid w:val="00925EAF"/>
    <w:rsid w:val="009262DB"/>
    <w:rsid w:val="00931145"/>
    <w:rsid w:val="009402E3"/>
    <w:rsid w:val="009409D4"/>
    <w:rsid w:val="0094293A"/>
    <w:rsid w:val="00944658"/>
    <w:rsid w:val="00947FEA"/>
    <w:rsid w:val="00950E5D"/>
    <w:rsid w:val="00953238"/>
    <w:rsid w:val="009539A3"/>
    <w:rsid w:val="00982314"/>
    <w:rsid w:val="00985003"/>
    <w:rsid w:val="00986EAB"/>
    <w:rsid w:val="009943EA"/>
    <w:rsid w:val="00996412"/>
    <w:rsid w:val="009A1F4D"/>
    <w:rsid w:val="009A3D75"/>
    <w:rsid w:val="009A42CC"/>
    <w:rsid w:val="009A45A0"/>
    <w:rsid w:val="009A6F50"/>
    <w:rsid w:val="009B7A68"/>
    <w:rsid w:val="009C13E7"/>
    <w:rsid w:val="009C2575"/>
    <w:rsid w:val="009C6E4A"/>
    <w:rsid w:val="009D0D0A"/>
    <w:rsid w:val="009D6A40"/>
    <w:rsid w:val="009D771B"/>
    <w:rsid w:val="009E4147"/>
    <w:rsid w:val="009F110B"/>
    <w:rsid w:val="009F547E"/>
    <w:rsid w:val="009F7662"/>
    <w:rsid w:val="00A0037B"/>
    <w:rsid w:val="00A02AD2"/>
    <w:rsid w:val="00A05E6A"/>
    <w:rsid w:val="00A06EF8"/>
    <w:rsid w:val="00A10BB2"/>
    <w:rsid w:val="00A11BA3"/>
    <w:rsid w:val="00A16861"/>
    <w:rsid w:val="00A21AF4"/>
    <w:rsid w:val="00A24203"/>
    <w:rsid w:val="00A249AF"/>
    <w:rsid w:val="00A2675F"/>
    <w:rsid w:val="00A3017E"/>
    <w:rsid w:val="00A303B8"/>
    <w:rsid w:val="00A3220B"/>
    <w:rsid w:val="00A43034"/>
    <w:rsid w:val="00A444F6"/>
    <w:rsid w:val="00A451F0"/>
    <w:rsid w:val="00A4657D"/>
    <w:rsid w:val="00A50707"/>
    <w:rsid w:val="00A50AA4"/>
    <w:rsid w:val="00A57391"/>
    <w:rsid w:val="00A7420D"/>
    <w:rsid w:val="00A76851"/>
    <w:rsid w:val="00A833FA"/>
    <w:rsid w:val="00A93473"/>
    <w:rsid w:val="00AA0315"/>
    <w:rsid w:val="00AA1573"/>
    <w:rsid w:val="00AA2B3A"/>
    <w:rsid w:val="00AA48CB"/>
    <w:rsid w:val="00AB638B"/>
    <w:rsid w:val="00AB6D3A"/>
    <w:rsid w:val="00AC23E4"/>
    <w:rsid w:val="00AD017D"/>
    <w:rsid w:val="00AD10E1"/>
    <w:rsid w:val="00AD76BD"/>
    <w:rsid w:val="00AE733B"/>
    <w:rsid w:val="00AF1039"/>
    <w:rsid w:val="00AF51E0"/>
    <w:rsid w:val="00B05854"/>
    <w:rsid w:val="00B07D30"/>
    <w:rsid w:val="00B10F97"/>
    <w:rsid w:val="00B2217F"/>
    <w:rsid w:val="00B25A2E"/>
    <w:rsid w:val="00B31616"/>
    <w:rsid w:val="00B33211"/>
    <w:rsid w:val="00B33280"/>
    <w:rsid w:val="00B4383D"/>
    <w:rsid w:val="00B45D6C"/>
    <w:rsid w:val="00B60194"/>
    <w:rsid w:val="00B83029"/>
    <w:rsid w:val="00B84E32"/>
    <w:rsid w:val="00B85C94"/>
    <w:rsid w:val="00B8621D"/>
    <w:rsid w:val="00B9163C"/>
    <w:rsid w:val="00B93DFD"/>
    <w:rsid w:val="00BA4D56"/>
    <w:rsid w:val="00BA79CD"/>
    <w:rsid w:val="00BB0629"/>
    <w:rsid w:val="00BB2297"/>
    <w:rsid w:val="00BB2953"/>
    <w:rsid w:val="00BB5E19"/>
    <w:rsid w:val="00BC45B5"/>
    <w:rsid w:val="00BC62D7"/>
    <w:rsid w:val="00BD1F6C"/>
    <w:rsid w:val="00BD31AF"/>
    <w:rsid w:val="00BD609F"/>
    <w:rsid w:val="00BD69CE"/>
    <w:rsid w:val="00BE48B4"/>
    <w:rsid w:val="00BF1537"/>
    <w:rsid w:val="00BF6ABC"/>
    <w:rsid w:val="00BF71C3"/>
    <w:rsid w:val="00C0042C"/>
    <w:rsid w:val="00C00E9C"/>
    <w:rsid w:val="00C04100"/>
    <w:rsid w:val="00C04252"/>
    <w:rsid w:val="00C05AF3"/>
    <w:rsid w:val="00C069B4"/>
    <w:rsid w:val="00C070BC"/>
    <w:rsid w:val="00C1007A"/>
    <w:rsid w:val="00C22597"/>
    <w:rsid w:val="00C25620"/>
    <w:rsid w:val="00C30974"/>
    <w:rsid w:val="00C333AA"/>
    <w:rsid w:val="00C34A74"/>
    <w:rsid w:val="00C35641"/>
    <w:rsid w:val="00C3620C"/>
    <w:rsid w:val="00C40AAF"/>
    <w:rsid w:val="00C4247D"/>
    <w:rsid w:val="00C44832"/>
    <w:rsid w:val="00C458F0"/>
    <w:rsid w:val="00C52EB4"/>
    <w:rsid w:val="00C56973"/>
    <w:rsid w:val="00C61A19"/>
    <w:rsid w:val="00C6228A"/>
    <w:rsid w:val="00C63861"/>
    <w:rsid w:val="00C65A61"/>
    <w:rsid w:val="00C76762"/>
    <w:rsid w:val="00C83CFD"/>
    <w:rsid w:val="00C85ECC"/>
    <w:rsid w:val="00C9131B"/>
    <w:rsid w:val="00C91605"/>
    <w:rsid w:val="00C9498C"/>
    <w:rsid w:val="00C95E86"/>
    <w:rsid w:val="00CA0AE9"/>
    <w:rsid w:val="00CA66EB"/>
    <w:rsid w:val="00CA753C"/>
    <w:rsid w:val="00CB13EB"/>
    <w:rsid w:val="00CB3A3A"/>
    <w:rsid w:val="00CB431A"/>
    <w:rsid w:val="00CC0FCB"/>
    <w:rsid w:val="00CC1C0C"/>
    <w:rsid w:val="00CC1DCB"/>
    <w:rsid w:val="00CC28AD"/>
    <w:rsid w:val="00CC3934"/>
    <w:rsid w:val="00CD0731"/>
    <w:rsid w:val="00CD49B3"/>
    <w:rsid w:val="00CE58F2"/>
    <w:rsid w:val="00CF0309"/>
    <w:rsid w:val="00D00673"/>
    <w:rsid w:val="00D01335"/>
    <w:rsid w:val="00D01892"/>
    <w:rsid w:val="00D0219C"/>
    <w:rsid w:val="00D04E62"/>
    <w:rsid w:val="00D075BC"/>
    <w:rsid w:val="00D102B8"/>
    <w:rsid w:val="00D11223"/>
    <w:rsid w:val="00D11D16"/>
    <w:rsid w:val="00D13868"/>
    <w:rsid w:val="00D144EE"/>
    <w:rsid w:val="00D1757D"/>
    <w:rsid w:val="00D20386"/>
    <w:rsid w:val="00D20642"/>
    <w:rsid w:val="00D21522"/>
    <w:rsid w:val="00D25000"/>
    <w:rsid w:val="00D30ED0"/>
    <w:rsid w:val="00D330D7"/>
    <w:rsid w:val="00D36070"/>
    <w:rsid w:val="00D46323"/>
    <w:rsid w:val="00D50CFD"/>
    <w:rsid w:val="00D53473"/>
    <w:rsid w:val="00D560CC"/>
    <w:rsid w:val="00D5615A"/>
    <w:rsid w:val="00D601B3"/>
    <w:rsid w:val="00D6034D"/>
    <w:rsid w:val="00D62A2F"/>
    <w:rsid w:val="00D64F4B"/>
    <w:rsid w:val="00D657B9"/>
    <w:rsid w:val="00D70C5F"/>
    <w:rsid w:val="00D7250E"/>
    <w:rsid w:val="00D72F32"/>
    <w:rsid w:val="00D73F8C"/>
    <w:rsid w:val="00D7565C"/>
    <w:rsid w:val="00D76DFC"/>
    <w:rsid w:val="00D83446"/>
    <w:rsid w:val="00D8486E"/>
    <w:rsid w:val="00D95C06"/>
    <w:rsid w:val="00D96137"/>
    <w:rsid w:val="00DA1A94"/>
    <w:rsid w:val="00DA2F79"/>
    <w:rsid w:val="00DA5FA5"/>
    <w:rsid w:val="00DB3DC9"/>
    <w:rsid w:val="00DB407B"/>
    <w:rsid w:val="00DB7235"/>
    <w:rsid w:val="00DC03F8"/>
    <w:rsid w:val="00DC3F4D"/>
    <w:rsid w:val="00DD13ED"/>
    <w:rsid w:val="00DD534F"/>
    <w:rsid w:val="00DD757B"/>
    <w:rsid w:val="00DE187E"/>
    <w:rsid w:val="00DE3FFD"/>
    <w:rsid w:val="00DE49F1"/>
    <w:rsid w:val="00DF48E5"/>
    <w:rsid w:val="00DF7275"/>
    <w:rsid w:val="00DF7AE0"/>
    <w:rsid w:val="00E03C57"/>
    <w:rsid w:val="00E050BB"/>
    <w:rsid w:val="00E07CC5"/>
    <w:rsid w:val="00E07FD6"/>
    <w:rsid w:val="00E17031"/>
    <w:rsid w:val="00E23C10"/>
    <w:rsid w:val="00E3438D"/>
    <w:rsid w:val="00E34FE0"/>
    <w:rsid w:val="00E44139"/>
    <w:rsid w:val="00E4520B"/>
    <w:rsid w:val="00E45D32"/>
    <w:rsid w:val="00E46958"/>
    <w:rsid w:val="00E50219"/>
    <w:rsid w:val="00E5209A"/>
    <w:rsid w:val="00E52D9F"/>
    <w:rsid w:val="00E52E28"/>
    <w:rsid w:val="00E53988"/>
    <w:rsid w:val="00E60C26"/>
    <w:rsid w:val="00E63342"/>
    <w:rsid w:val="00E64F0F"/>
    <w:rsid w:val="00E716B3"/>
    <w:rsid w:val="00E756C2"/>
    <w:rsid w:val="00E76418"/>
    <w:rsid w:val="00E7732C"/>
    <w:rsid w:val="00E77F28"/>
    <w:rsid w:val="00E8261D"/>
    <w:rsid w:val="00E83EF3"/>
    <w:rsid w:val="00E8521A"/>
    <w:rsid w:val="00E936EF"/>
    <w:rsid w:val="00E97968"/>
    <w:rsid w:val="00EA12BD"/>
    <w:rsid w:val="00EA270C"/>
    <w:rsid w:val="00EA4509"/>
    <w:rsid w:val="00EA637D"/>
    <w:rsid w:val="00EB3AA2"/>
    <w:rsid w:val="00EB64EA"/>
    <w:rsid w:val="00EB791D"/>
    <w:rsid w:val="00EC0414"/>
    <w:rsid w:val="00EC1D94"/>
    <w:rsid w:val="00EC27FB"/>
    <w:rsid w:val="00EC35A8"/>
    <w:rsid w:val="00ED1A65"/>
    <w:rsid w:val="00EE1D9A"/>
    <w:rsid w:val="00EE2E61"/>
    <w:rsid w:val="00EE3210"/>
    <w:rsid w:val="00EE6603"/>
    <w:rsid w:val="00EE71C6"/>
    <w:rsid w:val="00EF0327"/>
    <w:rsid w:val="00EF3E96"/>
    <w:rsid w:val="00EF3FAE"/>
    <w:rsid w:val="00EF5720"/>
    <w:rsid w:val="00F0068D"/>
    <w:rsid w:val="00F07A4C"/>
    <w:rsid w:val="00F12867"/>
    <w:rsid w:val="00F25E21"/>
    <w:rsid w:val="00F3382C"/>
    <w:rsid w:val="00F35941"/>
    <w:rsid w:val="00F375A8"/>
    <w:rsid w:val="00F37F5C"/>
    <w:rsid w:val="00F41AF1"/>
    <w:rsid w:val="00F42BCC"/>
    <w:rsid w:val="00F4758A"/>
    <w:rsid w:val="00F478B2"/>
    <w:rsid w:val="00F5088A"/>
    <w:rsid w:val="00F50C42"/>
    <w:rsid w:val="00F526C6"/>
    <w:rsid w:val="00F539B7"/>
    <w:rsid w:val="00F54E78"/>
    <w:rsid w:val="00F568BA"/>
    <w:rsid w:val="00F60F7F"/>
    <w:rsid w:val="00F67ADF"/>
    <w:rsid w:val="00F70262"/>
    <w:rsid w:val="00F73BD4"/>
    <w:rsid w:val="00F74DD5"/>
    <w:rsid w:val="00F76F88"/>
    <w:rsid w:val="00F77114"/>
    <w:rsid w:val="00F83A6F"/>
    <w:rsid w:val="00F943C0"/>
    <w:rsid w:val="00F95BD3"/>
    <w:rsid w:val="00FA051E"/>
    <w:rsid w:val="00FA2831"/>
    <w:rsid w:val="00FA3C0A"/>
    <w:rsid w:val="00FA62A9"/>
    <w:rsid w:val="00FB0879"/>
    <w:rsid w:val="00FB120A"/>
    <w:rsid w:val="00FB2C76"/>
    <w:rsid w:val="00FB47A5"/>
    <w:rsid w:val="00FC6B8B"/>
    <w:rsid w:val="00FD1927"/>
    <w:rsid w:val="00FD39FD"/>
    <w:rsid w:val="00FD5095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D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2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92DCA"/>
    <w:rPr>
      <w:b/>
      <w:bCs/>
    </w:rPr>
  </w:style>
  <w:style w:type="paragraph" w:styleId="ListParagraph">
    <w:name w:val="List Paragraph"/>
    <w:basedOn w:val="Normal"/>
    <w:uiPriority w:val="34"/>
    <w:qFormat/>
    <w:rsid w:val="00292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7B9"/>
  </w:style>
  <w:style w:type="paragraph" w:styleId="Footer">
    <w:name w:val="footer"/>
    <w:basedOn w:val="Normal"/>
    <w:link w:val="FooterChar"/>
    <w:unhideWhenUsed/>
    <w:rsid w:val="00344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447B9"/>
  </w:style>
  <w:style w:type="table" w:styleId="TableGrid">
    <w:name w:val="Table Grid"/>
    <w:basedOn w:val="TableNormal"/>
    <w:uiPriority w:val="39"/>
    <w:rsid w:val="000B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0B4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5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8F2"/>
    <w:rPr>
      <w:b/>
      <w:bCs/>
      <w:sz w:val="20"/>
      <w:szCs w:val="20"/>
    </w:rPr>
  </w:style>
  <w:style w:type="paragraph" w:customStyle="1" w:styleId="naisf">
    <w:name w:val="naisf"/>
    <w:basedOn w:val="Normal"/>
    <w:rsid w:val="00C4247D"/>
    <w:pPr>
      <w:spacing w:before="100" w:after="100" w:line="240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2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92DCA"/>
    <w:rPr>
      <w:b/>
      <w:bCs/>
    </w:rPr>
  </w:style>
  <w:style w:type="paragraph" w:styleId="ListParagraph">
    <w:name w:val="List Paragraph"/>
    <w:basedOn w:val="Normal"/>
    <w:uiPriority w:val="34"/>
    <w:qFormat/>
    <w:rsid w:val="00292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7B9"/>
  </w:style>
  <w:style w:type="paragraph" w:styleId="Footer">
    <w:name w:val="footer"/>
    <w:basedOn w:val="Normal"/>
    <w:link w:val="FooterChar"/>
    <w:unhideWhenUsed/>
    <w:rsid w:val="00344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447B9"/>
  </w:style>
  <w:style w:type="table" w:styleId="TableGrid">
    <w:name w:val="Table Grid"/>
    <w:basedOn w:val="TableNormal"/>
    <w:uiPriority w:val="39"/>
    <w:rsid w:val="000B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0B4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5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8F2"/>
    <w:rPr>
      <w:b/>
      <w:bCs/>
      <w:sz w:val="20"/>
      <w:szCs w:val="20"/>
    </w:rPr>
  </w:style>
  <w:style w:type="paragraph" w:customStyle="1" w:styleId="naisf">
    <w:name w:val="naisf"/>
    <w:basedOn w:val="Normal"/>
    <w:rsid w:val="00C4247D"/>
    <w:pPr>
      <w:spacing w:before="100" w:after="100" w:line="240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3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DD72-50F4-4D07-ADF7-DBE30D30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Likumprojekts Grozījumi Priekšvēlēšanu aģitācijas likumā</vt:lpstr>
      <vt:lpstr>Grozījumi Valsts un pašvaldību institūciju amatpersonu un darbinieku atlīdzības likumā</vt:lpstr>
    </vt:vector>
  </TitlesOfParts>
  <Company>KNAB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Grozījumi Priekšvēlēšanu aģitācijas likumā</dc:title>
  <dc:subject>Likumprojekts</dc:subject>
  <dc:creator>Evija Burbecka</dc:creator>
  <dc:description>Evija Burbecka; evija.burbecka@knab.gov.lv; 67797267</dc:description>
  <cp:lastModifiedBy>Evija Burbecka</cp:lastModifiedBy>
  <cp:revision>6</cp:revision>
  <cp:lastPrinted>2018-10-23T06:55:00Z</cp:lastPrinted>
  <dcterms:created xsi:type="dcterms:W3CDTF">2019-10-23T08:19:00Z</dcterms:created>
  <dcterms:modified xsi:type="dcterms:W3CDTF">2019-10-23T08:42:00Z</dcterms:modified>
</cp:coreProperties>
</file>