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FC5" w:rsidRPr="00AB2FC5" w:rsidRDefault="00AB2FC5" w:rsidP="00AB2FC5">
      <w:pPr>
        <w:jc w:val="center"/>
        <w:rPr>
          <w:rFonts w:cs="Times New Roman"/>
          <w:b/>
          <w:sz w:val="32"/>
          <w:szCs w:val="32"/>
        </w:rPr>
      </w:pPr>
      <w:bookmarkStart w:id="0" w:name="_GoBack"/>
      <w:bookmarkEnd w:id="0"/>
      <w:r w:rsidRPr="00AB2FC5">
        <w:rPr>
          <w:rFonts w:cs="Times New Roman"/>
          <w:b/>
          <w:sz w:val="32"/>
          <w:szCs w:val="32"/>
        </w:rPr>
        <w:t xml:space="preserve">Informatīvais ziņojums </w:t>
      </w:r>
    </w:p>
    <w:p w:rsidR="00AB2FC5" w:rsidRPr="00AB2FC5" w:rsidRDefault="00AB2FC5" w:rsidP="00AE28C7">
      <w:pPr>
        <w:jc w:val="center"/>
        <w:rPr>
          <w:rFonts w:cs="Times New Roman"/>
          <w:b/>
          <w:sz w:val="32"/>
          <w:szCs w:val="32"/>
        </w:rPr>
      </w:pPr>
      <w:r w:rsidRPr="00AB2FC5">
        <w:rPr>
          <w:rFonts w:cs="Times New Roman"/>
          <w:b/>
          <w:sz w:val="32"/>
          <w:szCs w:val="32"/>
        </w:rPr>
        <w:t>“Par iekšējās pretkorupcijas kontroles sistēmas novērtējumu publiskas personas institūcijās”</w:t>
      </w:r>
    </w:p>
    <w:p w:rsidR="00AB2FC5" w:rsidRDefault="005F2599" w:rsidP="00B942FF">
      <w:pPr>
        <w:pStyle w:val="Heading1"/>
        <w:rPr>
          <w:rFonts w:eastAsia="Times New Roman"/>
          <w:lang w:eastAsia="lv-LV"/>
        </w:rPr>
      </w:pPr>
      <w:r>
        <w:rPr>
          <w:rFonts w:eastAsia="Times New Roman"/>
          <w:lang w:eastAsia="lv-LV"/>
        </w:rPr>
        <w:t>PAMATOJUMS UN PAŠREIZĒJĀS SITUĀCIJAS RAKSTUROJUMS</w:t>
      </w:r>
    </w:p>
    <w:p w:rsidR="00E62D49" w:rsidRPr="00E62D49" w:rsidRDefault="00E62D49" w:rsidP="00E62D49">
      <w:pPr>
        <w:rPr>
          <w:lang w:eastAsia="lv-LV"/>
        </w:rPr>
      </w:pPr>
    </w:p>
    <w:p w:rsidR="00AB2FC5" w:rsidRPr="00E62D49" w:rsidRDefault="00AB2FC5" w:rsidP="0025150C">
      <w:pPr>
        <w:rPr>
          <w:i/>
          <w:sz w:val="24"/>
          <w:szCs w:val="24"/>
        </w:rPr>
      </w:pPr>
      <w:r w:rsidRPr="00E62D49">
        <w:rPr>
          <w:sz w:val="24"/>
          <w:szCs w:val="24"/>
        </w:rPr>
        <w:t xml:space="preserve">Ministru kabineta 2015.gada 14.jūlija sēdē tika apstiprinātas Korupcijas novēršanas un apkarošanas biroja (turpmāk – Birojs) izstrādātās Korupcijas novēršanas un apkarošanas pamatnostādnes 2015.-2020.gadam (apstiprinātas ar Ministru kabineta 2015.gada 16.jūlija rīkojumu Nr.393 “Par Korupcijas novēršanas un apkarošanas pamatnostādnēm 2015.-2020.gadam”) (turpmāk – Pamatnostādnes), kurā kā viena no būtiskākajām korupcijas un krāpšanas novēršanas un apkarošanas politikas prioritātēm ir </w:t>
      </w:r>
      <w:r w:rsidRPr="00E62D49">
        <w:rPr>
          <w:i/>
          <w:sz w:val="24"/>
          <w:szCs w:val="24"/>
        </w:rPr>
        <w:t>pārorientēt pretkorupcijas un krāpšanas apkarošanas politiku no ārējās kontroles, ko realizē kontroles institūcijas, uz resoru un institūciju iekšējo kontroli.</w:t>
      </w:r>
    </w:p>
    <w:p w:rsidR="00AB2FC5" w:rsidRDefault="00AB2FC5" w:rsidP="0025150C">
      <w:pPr>
        <w:rPr>
          <w:i/>
          <w:sz w:val="24"/>
          <w:szCs w:val="24"/>
        </w:rPr>
      </w:pPr>
      <w:r w:rsidRPr="00E62D49">
        <w:rPr>
          <w:sz w:val="24"/>
          <w:szCs w:val="24"/>
        </w:rPr>
        <w:t xml:space="preserve">Atbilstoši Pamatnostādņu 6.nodaļas „Uzdevumu un pasākumu plāns” 3.8.uzdevumam, </w:t>
      </w:r>
      <w:r w:rsidRPr="00E62D49">
        <w:rPr>
          <w:i/>
          <w:sz w:val="24"/>
          <w:szCs w:val="24"/>
        </w:rPr>
        <w:t xml:space="preserve">Birojam </w:t>
      </w:r>
      <w:r w:rsidR="005A5573" w:rsidRPr="00E62D49">
        <w:rPr>
          <w:b/>
          <w:i/>
          <w:sz w:val="24"/>
          <w:szCs w:val="24"/>
        </w:rPr>
        <w:t>sākot ar 2015.gadu (ik pēc diviem gadiem)</w:t>
      </w:r>
      <w:r w:rsidR="005A5573" w:rsidRPr="00E62D49">
        <w:rPr>
          <w:i/>
          <w:sz w:val="24"/>
          <w:szCs w:val="24"/>
        </w:rPr>
        <w:t xml:space="preserve"> </w:t>
      </w:r>
      <w:r w:rsidRPr="00E62D49">
        <w:rPr>
          <w:i/>
          <w:sz w:val="24"/>
          <w:szCs w:val="24"/>
        </w:rPr>
        <w:t>ir jāizstrādā</w:t>
      </w:r>
      <w:r w:rsidR="005A5573" w:rsidRPr="00E62D49">
        <w:rPr>
          <w:i/>
          <w:sz w:val="24"/>
          <w:szCs w:val="24"/>
        </w:rPr>
        <w:t xml:space="preserve"> informatīvie</w:t>
      </w:r>
      <w:r w:rsidRPr="00E62D49">
        <w:rPr>
          <w:i/>
          <w:sz w:val="24"/>
          <w:szCs w:val="24"/>
        </w:rPr>
        <w:t xml:space="preserve"> </w:t>
      </w:r>
      <w:r w:rsidR="005A5573" w:rsidRPr="00E62D49">
        <w:rPr>
          <w:i/>
          <w:sz w:val="24"/>
          <w:szCs w:val="24"/>
        </w:rPr>
        <w:t>ziņojumi</w:t>
      </w:r>
      <w:r w:rsidRPr="00E62D49">
        <w:rPr>
          <w:i/>
          <w:sz w:val="24"/>
          <w:szCs w:val="24"/>
        </w:rPr>
        <w:t xml:space="preserve"> par korupcijas riskam īpaši pakļauto institūciju iekšējās pretkorupcijas kontroles sistēmas novērtējumu, balstoties uz kuru, sniegt rekomendācijas konstatēto korupcijas risku novēršanai, tai skaitā izstrādāt priekšlikumus Ministru kabineta noteikumu vai vadlīniju pilnveidošanai.</w:t>
      </w:r>
    </w:p>
    <w:p w:rsidR="00A56EF4" w:rsidRPr="00627999" w:rsidRDefault="009C3C07" w:rsidP="00627999">
      <w:pPr>
        <w:rPr>
          <w:sz w:val="24"/>
          <w:szCs w:val="24"/>
        </w:rPr>
      </w:pPr>
      <w:r>
        <w:rPr>
          <w:sz w:val="24"/>
          <w:szCs w:val="24"/>
        </w:rPr>
        <w:t xml:space="preserve">Pamatojoties uz minēto uzdevumu, pirmais informatīvais ziņojums “Par iekšējās pretkorupcijas kontroles sistēmas novērtējumu publiskas personas institūcijās” (2016-TA-102) tika izstrādāts </w:t>
      </w:r>
      <w:r w:rsidR="00F56A9C">
        <w:rPr>
          <w:sz w:val="24"/>
          <w:szCs w:val="24"/>
        </w:rPr>
        <w:t xml:space="preserve">2015.gada nogalē un </w:t>
      </w:r>
      <w:r>
        <w:rPr>
          <w:sz w:val="24"/>
          <w:szCs w:val="24"/>
        </w:rPr>
        <w:t>2016.gada 29.janvārī iesniegts Ministru kabinetā.</w:t>
      </w:r>
      <w:r w:rsidR="00627999">
        <w:rPr>
          <w:sz w:val="24"/>
          <w:szCs w:val="24"/>
        </w:rPr>
        <w:t xml:space="preserve"> Informatīvajā ziņojumā tika sniegts institūciju iekšējās pretkorupcijas kontroles sistēmas apkopotās informācijas (uz 2015.gada novembri) novērtējums, balstoties uz kuru </w:t>
      </w:r>
      <w:r w:rsidR="00195708">
        <w:rPr>
          <w:sz w:val="24"/>
          <w:szCs w:val="24"/>
        </w:rPr>
        <w:t xml:space="preserve">tika </w:t>
      </w:r>
      <w:r w:rsidR="006649F6">
        <w:rPr>
          <w:sz w:val="24"/>
          <w:szCs w:val="24"/>
        </w:rPr>
        <w:t>sagatavot</w:t>
      </w:r>
      <w:r w:rsidR="00627999">
        <w:rPr>
          <w:sz w:val="24"/>
          <w:szCs w:val="24"/>
        </w:rPr>
        <w:t xml:space="preserve">i </w:t>
      </w:r>
      <w:r w:rsidR="00627999" w:rsidRPr="00E62D49">
        <w:rPr>
          <w:rFonts w:cs="Times New Roman"/>
          <w:sz w:val="24"/>
          <w:szCs w:val="24"/>
        </w:rPr>
        <w:t>priekšlikumi Ministru kabineta noteikumu projekta</w:t>
      </w:r>
      <w:r w:rsidR="00195708">
        <w:rPr>
          <w:rFonts w:cs="Times New Roman"/>
          <w:sz w:val="24"/>
          <w:szCs w:val="24"/>
        </w:rPr>
        <w:t>m</w:t>
      </w:r>
      <w:r w:rsidR="00627999" w:rsidRPr="00E62D49">
        <w:rPr>
          <w:rFonts w:cs="Times New Roman"/>
          <w:sz w:val="24"/>
          <w:szCs w:val="24"/>
        </w:rPr>
        <w:t xml:space="preserve"> par iekšējās kontroles sistēmas pamatprasībām korupcijas un interešu konflikta riska novēršanai publiska</w:t>
      </w:r>
      <w:r w:rsidR="00627999">
        <w:rPr>
          <w:rFonts w:cs="Times New Roman"/>
          <w:sz w:val="24"/>
          <w:szCs w:val="24"/>
        </w:rPr>
        <w:t>s personas institūcijā</w:t>
      </w:r>
      <w:r w:rsidR="00F56A9C">
        <w:rPr>
          <w:rFonts w:cs="Times New Roman"/>
          <w:sz w:val="24"/>
          <w:szCs w:val="24"/>
        </w:rPr>
        <w:t>.</w:t>
      </w:r>
    </w:p>
    <w:p w:rsidR="00CD7148" w:rsidRPr="00E62D49" w:rsidRDefault="00CD7148" w:rsidP="00CD7148">
      <w:pPr>
        <w:rPr>
          <w:sz w:val="24"/>
          <w:szCs w:val="24"/>
        </w:rPr>
      </w:pPr>
      <w:r w:rsidRPr="00E62D49">
        <w:rPr>
          <w:sz w:val="24"/>
          <w:szCs w:val="24"/>
        </w:rPr>
        <w:t>Nolūkā panākt vienotu izpratni par pamatprasībām iekšējās kontroles sistēmas izveidošanai korupcijas un interešu konflikta riska novēršanai, radīts vienots ārējais normatīvais akts publiskas personas</w:t>
      </w:r>
      <w:r w:rsidR="00B85500">
        <w:rPr>
          <w:sz w:val="24"/>
          <w:szCs w:val="24"/>
        </w:rPr>
        <w:t xml:space="preserve"> institūcijām (t.sk. pašvaldībām</w:t>
      </w:r>
      <w:r w:rsidRPr="00E62D49">
        <w:rPr>
          <w:sz w:val="24"/>
          <w:szCs w:val="24"/>
        </w:rPr>
        <w:t>, publi</w:t>
      </w:r>
      <w:r w:rsidR="00B85500">
        <w:rPr>
          <w:sz w:val="24"/>
          <w:szCs w:val="24"/>
        </w:rPr>
        <w:t>skas personas kapitālsabiedrībām</w:t>
      </w:r>
      <w:r w:rsidRPr="00E62D49">
        <w:rPr>
          <w:sz w:val="24"/>
          <w:szCs w:val="24"/>
        </w:rPr>
        <w:t>).</w:t>
      </w:r>
    </w:p>
    <w:p w:rsidR="00ED5815" w:rsidRPr="00E62D49" w:rsidRDefault="00ED5815" w:rsidP="0025150C">
      <w:pPr>
        <w:rPr>
          <w:rFonts w:cs="Times New Roman"/>
          <w:sz w:val="24"/>
          <w:szCs w:val="24"/>
        </w:rPr>
      </w:pPr>
      <w:r w:rsidRPr="00E62D49">
        <w:rPr>
          <w:rFonts w:cs="Times New Roman"/>
          <w:sz w:val="24"/>
          <w:szCs w:val="24"/>
        </w:rPr>
        <w:t xml:space="preserve">2017. gada 27. oktobrī stājās spēkā Ministru kabineta noteikumi Nr.630 </w:t>
      </w:r>
      <w:hyperlink r:id="rId9" w:tgtFrame="_blank" w:history="1">
        <w:r w:rsidRPr="00E62D49">
          <w:rPr>
            <w:rStyle w:val="Hyperlink"/>
            <w:rFonts w:cs="Times New Roman"/>
            <w:color w:val="auto"/>
            <w:sz w:val="24"/>
            <w:szCs w:val="24"/>
            <w:u w:val="none"/>
          </w:rPr>
          <w:t>“Noteikumi par iekšējās kontroles sistēmas pamatprasībām korupcijas un interešu konflikta riska novēršanai publiskas personas institūcijā”</w:t>
        </w:r>
      </w:hyperlink>
      <w:r w:rsidRPr="00E62D49">
        <w:rPr>
          <w:rFonts w:cs="Times New Roman"/>
          <w:sz w:val="24"/>
          <w:szCs w:val="24"/>
        </w:rPr>
        <w:t xml:space="preserve"> (turpmāk ‒ Ministru kabineta noteikumi Nr.630).</w:t>
      </w:r>
    </w:p>
    <w:p w:rsidR="00CD7148" w:rsidRPr="00E62D49" w:rsidRDefault="00CD7148" w:rsidP="00CD7148">
      <w:pPr>
        <w:rPr>
          <w:sz w:val="24"/>
          <w:szCs w:val="24"/>
        </w:rPr>
      </w:pPr>
      <w:r w:rsidRPr="00E62D49">
        <w:rPr>
          <w:sz w:val="24"/>
          <w:szCs w:val="24"/>
        </w:rPr>
        <w:t xml:space="preserve">Savukārt 2018.gada janvārī </w:t>
      </w:r>
      <w:r w:rsidR="00EB650F">
        <w:rPr>
          <w:sz w:val="24"/>
          <w:szCs w:val="24"/>
        </w:rPr>
        <w:t>ar Biroja priekšnieka rezolūciju tika</w:t>
      </w:r>
      <w:r w:rsidRPr="00E62D49">
        <w:rPr>
          <w:sz w:val="24"/>
          <w:szCs w:val="24"/>
        </w:rPr>
        <w:t xml:space="preserve"> </w:t>
      </w:r>
      <w:r w:rsidR="00EB650F">
        <w:rPr>
          <w:sz w:val="24"/>
          <w:szCs w:val="24"/>
        </w:rPr>
        <w:t>apstiprinātas</w:t>
      </w:r>
      <w:r w:rsidRPr="00E62D49">
        <w:rPr>
          <w:sz w:val="24"/>
          <w:szCs w:val="24"/>
        </w:rPr>
        <w:t xml:space="preserve"> vadlīnijas par iekšējās kontroles sistēmas pamatprasībām korupcijas un interešu konflikta riska novēršanai publiskas personas institūcijā.</w:t>
      </w:r>
    </w:p>
    <w:p w:rsidR="00627999" w:rsidRPr="00F56A9C" w:rsidRDefault="00CD7148" w:rsidP="00F56A9C">
      <w:pPr>
        <w:rPr>
          <w:sz w:val="24"/>
          <w:szCs w:val="24"/>
        </w:rPr>
      </w:pPr>
      <w:r w:rsidRPr="00E62D49">
        <w:rPr>
          <w:sz w:val="24"/>
          <w:szCs w:val="24"/>
        </w:rPr>
        <w:t>Vadlīniju mērķis ir sniegt ieteikumus, metodisku palīdzību un piemērus korupcijas risku novēršanai, ieviešot Ministru kabineta noteikumos Nr.630 noteiktās pamatprasības.</w:t>
      </w:r>
      <w:r w:rsidR="003C561D">
        <w:rPr>
          <w:sz w:val="24"/>
          <w:szCs w:val="24"/>
        </w:rPr>
        <w:t xml:space="preserve"> Vienlaikus vadlīnijās</w:t>
      </w:r>
      <w:r w:rsidRPr="00E62D49">
        <w:rPr>
          <w:sz w:val="24"/>
          <w:szCs w:val="24"/>
        </w:rPr>
        <w:t xml:space="preserve"> </w:t>
      </w:r>
      <w:r w:rsidR="003C561D">
        <w:rPr>
          <w:sz w:val="24"/>
          <w:szCs w:val="24"/>
        </w:rPr>
        <w:t>ir iekļauta</w:t>
      </w:r>
      <w:r w:rsidRPr="00E62D49">
        <w:rPr>
          <w:sz w:val="24"/>
          <w:szCs w:val="24"/>
        </w:rPr>
        <w:t xml:space="preserve"> informācija un praktiski padomi</w:t>
      </w:r>
      <w:r w:rsidR="00826AA6">
        <w:rPr>
          <w:sz w:val="24"/>
          <w:szCs w:val="24"/>
        </w:rPr>
        <w:t>, piemēram,</w:t>
      </w:r>
      <w:r w:rsidRPr="00E62D49">
        <w:rPr>
          <w:sz w:val="24"/>
          <w:szCs w:val="24"/>
        </w:rPr>
        <w:t xml:space="preserve"> kā veidot iekšējās pretkorupcijas kontroles vidi, kā identificēt, analizēt, novērtēt korupcijas riskus un noteikt pasākumus korupcijas riska mazināšanai. </w:t>
      </w:r>
    </w:p>
    <w:p w:rsidR="00627999" w:rsidRDefault="00627999" w:rsidP="00627999">
      <w:pPr>
        <w:ind w:firstLine="799"/>
        <w:rPr>
          <w:rFonts w:eastAsia="Times New Roman" w:cs="Times New Roman"/>
          <w:szCs w:val="28"/>
          <w:lang w:eastAsia="lv-LV"/>
        </w:rPr>
      </w:pPr>
      <w:r w:rsidRPr="00E62D49">
        <w:rPr>
          <w:sz w:val="24"/>
          <w:szCs w:val="24"/>
        </w:rPr>
        <w:t xml:space="preserve">Birojs </w:t>
      </w:r>
      <w:r w:rsidR="00F56A9C">
        <w:rPr>
          <w:sz w:val="24"/>
          <w:szCs w:val="24"/>
        </w:rPr>
        <w:t>2017.gada oktobrī</w:t>
      </w:r>
      <w:r w:rsidRPr="00E62D49">
        <w:rPr>
          <w:sz w:val="24"/>
          <w:szCs w:val="24"/>
        </w:rPr>
        <w:t xml:space="preserve"> nosūtīja vēstules visām ministrijām, visām pašvaldībām, Valsts kancelejai,</w:t>
      </w:r>
      <w:r w:rsidRPr="00E62D49">
        <w:rPr>
          <w:rFonts w:eastAsia="Calibri" w:cs="Times New Roman"/>
          <w:sz w:val="24"/>
          <w:szCs w:val="24"/>
        </w:rPr>
        <w:t xml:space="preserve"> Latvijas Bankai, Nacionālajai elektrisko plašsaziņu līdzekļu padomei, Finanšu un kapitāla tirgus komisijai, Sabiedrisko pakalpojumu regulēšanas komisijai, Tiesībsarga birojam, Centrālajai vēlēšanu komisijai, Valsts kontrolei, Pārresoru koordinācijas centram, Ģenerālprokuratūrai, Satversmes tiesai, Satversmes aizsardzības birojam, Noziedzīgi iegūtu līdzekļu legalizācijas n</w:t>
      </w:r>
      <w:r>
        <w:rPr>
          <w:rFonts w:eastAsia="Calibri" w:cs="Times New Roman"/>
          <w:sz w:val="24"/>
          <w:szCs w:val="24"/>
        </w:rPr>
        <w:t>ovēršanas dienestam ar lūgumu sniegt</w:t>
      </w:r>
      <w:r w:rsidRPr="00E62D49">
        <w:rPr>
          <w:rFonts w:eastAsia="Calibri" w:cs="Times New Roman"/>
          <w:sz w:val="24"/>
          <w:szCs w:val="24"/>
        </w:rPr>
        <w:t xml:space="preserve"> informāciju par </w:t>
      </w:r>
      <w:r w:rsidRPr="00E62D49">
        <w:rPr>
          <w:rFonts w:eastAsia="Calibri" w:cs="Times New Roman"/>
          <w:sz w:val="24"/>
          <w:szCs w:val="24"/>
        </w:rPr>
        <w:lastRenderedPageBreak/>
        <w:t>institūcijas iekšējo pretkorupcijas kontroles sistēmu, izmantojot vēstules pielikumā pievienoto „Iekšējās kontroles sistēmas novērtējums” jautājumu tabulu</w:t>
      </w:r>
      <w:r w:rsidR="00FC67E0">
        <w:rPr>
          <w:rFonts w:eastAsia="Calibri" w:cs="Times New Roman"/>
          <w:sz w:val="24"/>
          <w:szCs w:val="24"/>
        </w:rPr>
        <w:t xml:space="preserve"> (</w:t>
      </w:r>
      <w:r w:rsidR="00CB6CA6">
        <w:rPr>
          <w:rFonts w:eastAsia="Calibri" w:cs="Times New Roman"/>
          <w:i/>
          <w:sz w:val="24"/>
          <w:szCs w:val="24"/>
        </w:rPr>
        <w:t>skat. p</w:t>
      </w:r>
      <w:r w:rsidR="00FC67E0">
        <w:rPr>
          <w:rFonts w:eastAsia="Calibri" w:cs="Times New Roman"/>
          <w:i/>
          <w:sz w:val="24"/>
          <w:szCs w:val="24"/>
        </w:rPr>
        <w:t>ielikumu)</w:t>
      </w:r>
      <w:r w:rsidRPr="00E62D49">
        <w:rPr>
          <w:rFonts w:eastAsia="Calibri" w:cs="Times New Roman"/>
          <w:sz w:val="24"/>
          <w:szCs w:val="24"/>
        </w:rPr>
        <w:t>. Pašvaldībām tika lūgts iesniegt informāciju par pašvaldības, tās izveidoto iestāžu (tajā skaitā speciālās ekonomiskās zonas), kapitālsabiedrību (kurā pašvaldība ir tās kapitāla daļu turētāja) un atvasināto publiskas personas institūciju, kuru valdē ir pašvaldības pārstāvis (ostas, brīvostas), iekšējo pretkorupcijas kontroles sistēmu. Savukārt visām ministrijām un Valsts kancelejai tika lūgts iesniegt informāciju ne tikai par iestādes, bet arī par tās padotībā esošo iestāžu</w:t>
      </w:r>
      <w:r w:rsidR="00E8078C">
        <w:rPr>
          <w:rFonts w:eastAsia="Calibri" w:cs="Times New Roman"/>
          <w:sz w:val="24"/>
          <w:szCs w:val="24"/>
        </w:rPr>
        <w:t xml:space="preserve"> un kapitālsabiedrību (kurā ministrija ir tās kapitāla daļu turētāja)</w:t>
      </w:r>
      <w:r w:rsidRPr="00E62D49">
        <w:rPr>
          <w:rFonts w:eastAsia="Calibri" w:cs="Times New Roman"/>
          <w:sz w:val="24"/>
          <w:szCs w:val="24"/>
        </w:rPr>
        <w:t xml:space="preserve"> iekšējo pretkorupcijas kontroles sistēmu.</w:t>
      </w:r>
    </w:p>
    <w:p w:rsidR="00A56EF4" w:rsidRPr="00E62D49" w:rsidRDefault="003C561D" w:rsidP="0025150C">
      <w:pPr>
        <w:rPr>
          <w:rFonts w:cs="Times New Roman"/>
          <w:sz w:val="24"/>
          <w:szCs w:val="24"/>
        </w:rPr>
      </w:pPr>
      <w:r>
        <w:rPr>
          <w:rFonts w:cs="Times New Roman"/>
          <w:sz w:val="24"/>
          <w:szCs w:val="24"/>
        </w:rPr>
        <w:t>Ņemot vērā</w:t>
      </w:r>
      <w:r w:rsidR="00AB2FC5" w:rsidRPr="00E62D49">
        <w:rPr>
          <w:rFonts w:cs="Times New Roman"/>
          <w:sz w:val="24"/>
          <w:szCs w:val="24"/>
        </w:rPr>
        <w:t xml:space="preserve"> iepriekš minēto, Birojs šajā informatīvajā ziņojumā sniedz institūciju iekšējās pretkorupcijas kontroles sistēmas apkopotās informācijas novērtējumu</w:t>
      </w:r>
      <w:r w:rsidR="00EB13DE" w:rsidRPr="00E62D49">
        <w:rPr>
          <w:rFonts w:cs="Times New Roman"/>
          <w:sz w:val="24"/>
          <w:szCs w:val="24"/>
        </w:rPr>
        <w:t xml:space="preserve"> uz 2017.gada nogali</w:t>
      </w:r>
      <w:r w:rsidR="001D337E" w:rsidRPr="00E62D49">
        <w:rPr>
          <w:rFonts w:cs="Times New Roman"/>
          <w:sz w:val="24"/>
          <w:szCs w:val="24"/>
        </w:rPr>
        <w:t>.</w:t>
      </w:r>
    </w:p>
    <w:p w:rsidR="00AB2FC5" w:rsidRPr="00E62D49" w:rsidRDefault="00AB2FC5" w:rsidP="0025150C">
      <w:pPr>
        <w:rPr>
          <w:rFonts w:eastAsia="Calibri" w:cs="Times New Roman"/>
          <w:b/>
          <w:sz w:val="24"/>
          <w:szCs w:val="24"/>
        </w:rPr>
      </w:pPr>
      <w:r w:rsidRPr="00E62D49">
        <w:rPr>
          <w:rFonts w:cs="Times New Roman"/>
          <w:sz w:val="24"/>
          <w:szCs w:val="24"/>
        </w:rPr>
        <w:t>Vienlaikus, izvērtējot Biroja rīcībā esošo informāciju</w:t>
      </w:r>
      <w:r w:rsidR="001D337E" w:rsidRPr="00E62D49">
        <w:rPr>
          <w:rFonts w:cs="Times New Roman"/>
          <w:sz w:val="24"/>
          <w:szCs w:val="24"/>
        </w:rPr>
        <w:t xml:space="preserve"> par 2015</w:t>
      </w:r>
      <w:r w:rsidRPr="00E62D49">
        <w:rPr>
          <w:rFonts w:cs="Times New Roman"/>
          <w:sz w:val="24"/>
          <w:szCs w:val="24"/>
        </w:rPr>
        <w:t>.</w:t>
      </w:r>
      <w:r w:rsidR="001D337E" w:rsidRPr="00E62D49">
        <w:rPr>
          <w:rFonts w:cs="Times New Roman"/>
          <w:sz w:val="24"/>
          <w:szCs w:val="24"/>
        </w:rPr>
        <w:t>, 2016. un 2017</w:t>
      </w:r>
      <w:r w:rsidRPr="00E62D49">
        <w:rPr>
          <w:rFonts w:cs="Times New Roman"/>
          <w:sz w:val="24"/>
          <w:szCs w:val="24"/>
        </w:rPr>
        <w:t xml:space="preserve">.gadu, sniedzam izvērtējumu, kuru institūciju (valsts, pašvaldību vai publiskas personas kapitālsabiedrību) valsts amatpersonas visvairāk </w:t>
      </w:r>
      <w:r w:rsidR="00CB6CA6">
        <w:rPr>
          <w:rFonts w:cs="Times New Roman"/>
          <w:sz w:val="24"/>
          <w:szCs w:val="24"/>
        </w:rPr>
        <w:t>ir pārkāpušas</w:t>
      </w:r>
      <w:r w:rsidRPr="00E62D49">
        <w:rPr>
          <w:rFonts w:cs="Times New Roman"/>
          <w:sz w:val="24"/>
          <w:szCs w:val="24"/>
        </w:rPr>
        <w:t xml:space="preserve"> likuma </w:t>
      </w:r>
      <w:r w:rsidRPr="00E62D49">
        <w:rPr>
          <w:rFonts w:eastAsia="Times New Roman" w:cs="Times New Roman"/>
          <w:sz w:val="24"/>
          <w:szCs w:val="24"/>
          <w:lang w:eastAsia="lv-LV"/>
        </w:rPr>
        <w:t xml:space="preserve">„Par interešu konflikta novēršanu valsts amatpersonu darbībā” </w:t>
      </w:r>
      <w:r w:rsidR="00CF24D2">
        <w:rPr>
          <w:rFonts w:eastAsia="Times New Roman" w:cs="Times New Roman"/>
          <w:sz w:val="24"/>
          <w:szCs w:val="24"/>
          <w:lang w:eastAsia="lv-LV"/>
        </w:rPr>
        <w:t xml:space="preserve"> (turpmāk ‒ Interešu konflikta likums) </w:t>
      </w:r>
      <w:r w:rsidRPr="00E62D49">
        <w:rPr>
          <w:rFonts w:eastAsia="Times New Roman" w:cs="Times New Roman"/>
          <w:sz w:val="24"/>
          <w:szCs w:val="24"/>
          <w:lang w:eastAsia="lv-LV"/>
        </w:rPr>
        <w:t xml:space="preserve">normas, </w:t>
      </w:r>
      <w:r w:rsidR="00A27F1E">
        <w:rPr>
          <w:rFonts w:eastAsia="Times New Roman" w:cs="Times New Roman"/>
          <w:sz w:val="24"/>
          <w:szCs w:val="24"/>
          <w:lang w:eastAsia="lv-LV"/>
        </w:rPr>
        <w:t>kā arī analizējot Biroja kriminālvajāšanas uzsākšanai nosūtītās lietas, identificējam kādu institūciju amatpersonu (nodarbināto) darbībās va</w:t>
      </w:r>
      <w:r w:rsidR="00CB6CA6">
        <w:rPr>
          <w:rFonts w:eastAsia="Times New Roman" w:cs="Times New Roman"/>
          <w:sz w:val="24"/>
          <w:szCs w:val="24"/>
          <w:lang w:eastAsia="lv-LV"/>
        </w:rPr>
        <w:t>irāk tiek konstatētas noziedzīgu</w:t>
      </w:r>
      <w:r w:rsidR="00A27F1E">
        <w:rPr>
          <w:rFonts w:eastAsia="Times New Roman" w:cs="Times New Roman"/>
          <w:sz w:val="24"/>
          <w:szCs w:val="24"/>
          <w:lang w:eastAsia="lv-LV"/>
        </w:rPr>
        <w:t xml:space="preserve"> nodarījumu pazīmes.</w:t>
      </w:r>
    </w:p>
    <w:p w:rsidR="00A56EF4" w:rsidRPr="00E62D49" w:rsidRDefault="00CB6CA6" w:rsidP="0025150C">
      <w:pPr>
        <w:rPr>
          <w:rFonts w:eastAsia="Times New Roman" w:cs="Times New Roman"/>
          <w:sz w:val="24"/>
          <w:szCs w:val="24"/>
          <w:lang w:eastAsia="lv-LV"/>
        </w:rPr>
      </w:pPr>
      <w:r>
        <w:rPr>
          <w:rFonts w:eastAsia="Times New Roman" w:cs="Times New Roman"/>
          <w:sz w:val="24"/>
          <w:szCs w:val="24"/>
          <w:lang w:eastAsia="lv-LV"/>
        </w:rPr>
        <w:t>Šī</w:t>
      </w:r>
      <w:r w:rsidR="00AB2FC5" w:rsidRPr="00E62D49">
        <w:rPr>
          <w:rFonts w:eastAsia="Times New Roman" w:cs="Times New Roman"/>
          <w:sz w:val="24"/>
          <w:szCs w:val="24"/>
          <w:lang w:eastAsia="lv-LV"/>
        </w:rPr>
        <w:t xml:space="preserve"> informatīvā ziņojuma ietvaros</w:t>
      </w:r>
      <w:r w:rsidR="006649F6">
        <w:rPr>
          <w:rFonts w:eastAsia="Times New Roman" w:cs="Times New Roman"/>
          <w:sz w:val="24"/>
          <w:szCs w:val="24"/>
          <w:lang w:eastAsia="lv-LV"/>
        </w:rPr>
        <w:t xml:space="preserve"> par</w:t>
      </w:r>
      <w:r w:rsidR="00AB2FC5" w:rsidRPr="00E62D49">
        <w:rPr>
          <w:rFonts w:eastAsia="Times New Roman" w:cs="Times New Roman"/>
          <w:sz w:val="24"/>
          <w:szCs w:val="24"/>
          <w:lang w:eastAsia="lv-LV"/>
        </w:rPr>
        <w:t xml:space="preserve"> „k</w:t>
      </w:r>
      <w:r w:rsidR="006649F6">
        <w:rPr>
          <w:rFonts w:eastAsia="Times New Roman" w:cs="Times New Roman"/>
          <w:sz w:val="24"/>
          <w:szCs w:val="24"/>
          <w:lang w:eastAsia="lv-LV"/>
        </w:rPr>
        <w:t>orupcijas riskam īpaši pakļautām institūcijām</w:t>
      </w:r>
      <w:r w:rsidR="00AB2FC5" w:rsidRPr="00E62D49">
        <w:rPr>
          <w:rFonts w:eastAsia="Times New Roman" w:cs="Times New Roman"/>
          <w:sz w:val="24"/>
          <w:szCs w:val="24"/>
          <w:lang w:eastAsia="lv-LV"/>
        </w:rPr>
        <w:t xml:space="preserve">” </w:t>
      </w:r>
      <w:r w:rsidR="00A27F1E">
        <w:rPr>
          <w:rFonts w:eastAsia="Times New Roman" w:cs="Times New Roman"/>
          <w:sz w:val="24"/>
          <w:szCs w:val="24"/>
          <w:lang w:eastAsia="lv-LV"/>
        </w:rPr>
        <w:t>ir uzskatāmas</w:t>
      </w:r>
      <w:r w:rsidR="00AB2FC5" w:rsidRPr="00E62D49">
        <w:rPr>
          <w:rFonts w:eastAsia="Times New Roman" w:cs="Times New Roman"/>
          <w:sz w:val="24"/>
          <w:szCs w:val="24"/>
          <w:lang w:eastAsia="lv-LV"/>
        </w:rPr>
        <w:t xml:space="preserve"> </w:t>
      </w:r>
      <w:r>
        <w:rPr>
          <w:rFonts w:eastAsia="Times New Roman" w:cs="Times New Roman"/>
          <w:sz w:val="24"/>
          <w:szCs w:val="24"/>
          <w:lang w:eastAsia="lv-LV"/>
        </w:rPr>
        <w:t xml:space="preserve">tādas </w:t>
      </w:r>
      <w:r w:rsidR="00AB2FC5" w:rsidRPr="00E62D49">
        <w:rPr>
          <w:rFonts w:eastAsia="Times New Roman" w:cs="Times New Roman"/>
          <w:sz w:val="24"/>
          <w:szCs w:val="24"/>
          <w:lang w:eastAsia="lv-LV"/>
        </w:rPr>
        <w:t>publiskas personas institūcijas, kurās ir korupcijas riskam pakļautie amati. Savukārt atbilstoši Koncepcijā par korupcijas risku samazināšanu valsts pārvaldes iestādēs un pašvaldībās (apstiprināta ar Ministru kabineta 2012.gada 13.februāra rīkojumu Nr.72) secinātajam, par korupcijas riskam pakļautiem amatiem uzskatāmi amati, kuros var  rasties situācija, ka tiks piedāvāts vai pieprasīts kukulis vai i</w:t>
      </w:r>
      <w:r w:rsidR="00AF1A69">
        <w:rPr>
          <w:rFonts w:eastAsia="Times New Roman" w:cs="Times New Roman"/>
          <w:sz w:val="24"/>
          <w:szCs w:val="24"/>
          <w:lang w:eastAsia="lv-LV"/>
        </w:rPr>
        <w:t>nstitūcijas</w:t>
      </w:r>
      <w:r w:rsidR="00AB2FC5" w:rsidRPr="00E62D49">
        <w:rPr>
          <w:rFonts w:eastAsia="Times New Roman" w:cs="Times New Roman"/>
          <w:sz w:val="24"/>
          <w:szCs w:val="24"/>
          <w:lang w:eastAsia="lv-LV"/>
        </w:rPr>
        <w:t xml:space="preserve"> amatpersona var izmantot savu dienesta stāvokli savās, radinieku, savu darījuma partneru vai citu personu interesēs</w:t>
      </w:r>
      <w:r w:rsidR="00A27F1E">
        <w:rPr>
          <w:rFonts w:eastAsia="Times New Roman" w:cs="Times New Roman"/>
          <w:sz w:val="24"/>
          <w:szCs w:val="24"/>
          <w:lang w:eastAsia="lv-LV"/>
        </w:rPr>
        <w:t>.</w:t>
      </w:r>
      <w:r w:rsidR="00AB2FC5" w:rsidRPr="00E62D49">
        <w:rPr>
          <w:rFonts w:eastAsia="Times New Roman" w:cs="Times New Roman"/>
          <w:sz w:val="24"/>
          <w:szCs w:val="24"/>
          <w:lang w:eastAsia="lv-LV"/>
        </w:rPr>
        <w:t xml:space="preserve"> </w:t>
      </w:r>
    </w:p>
    <w:p w:rsidR="00A56EF4" w:rsidRPr="00E62D49" w:rsidRDefault="00AB2FC5" w:rsidP="00A56EF4">
      <w:pPr>
        <w:ind w:firstLine="709"/>
        <w:contextualSpacing/>
        <w:rPr>
          <w:rFonts w:eastAsia="Times New Roman" w:cs="Times New Roman"/>
          <w:sz w:val="24"/>
          <w:szCs w:val="24"/>
          <w:lang w:eastAsia="lv-LV"/>
        </w:rPr>
      </w:pPr>
      <w:r w:rsidRPr="00E62D49">
        <w:rPr>
          <w:rFonts w:eastAsia="Times New Roman" w:cs="Times New Roman"/>
          <w:sz w:val="24"/>
          <w:szCs w:val="24"/>
          <w:lang w:eastAsia="lv-LV"/>
        </w:rPr>
        <w:t xml:space="preserve">Jāņem vērā, </w:t>
      </w:r>
      <w:r w:rsidR="00A56EF4" w:rsidRPr="00E62D49">
        <w:rPr>
          <w:rFonts w:eastAsia="Times New Roman" w:cs="Times New Roman"/>
          <w:sz w:val="24"/>
          <w:szCs w:val="24"/>
          <w:lang w:eastAsia="lv-LV"/>
        </w:rPr>
        <w:t xml:space="preserve">ka korupcijas riskam ir pakļautas tās funkcijas (uzdevumi), darbības jomas un procesi, kurus veicot nodarbināto amatu pienākumi </w:t>
      </w:r>
      <w:r w:rsidR="00AF1A69">
        <w:rPr>
          <w:rFonts w:eastAsia="Times New Roman" w:cs="Times New Roman"/>
          <w:sz w:val="24"/>
          <w:szCs w:val="24"/>
          <w:lang w:eastAsia="lv-LV"/>
        </w:rPr>
        <w:t xml:space="preserve">ir </w:t>
      </w:r>
      <w:r w:rsidR="00A56EF4" w:rsidRPr="00E62D49">
        <w:rPr>
          <w:rFonts w:eastAsia="Times New Roman" w:cs="Times New Roman"/>
          <w:sz w:val="24"/>
          <w:szCs w:val="24"/>
          <w:lang w:eastAsia="lv-LV"/>
        </w:rPr>
        <w:t>saistīti ar:</w:t>
      </w:r>
    </w:p>
    <w:p w:rsidR="00A56EF4" w:rsidRPr="00E62D49" w:rsidRDefault="00A56EF4" w:rsidP="00A56EF4">
      <w:pPr>
        <w:numPr>
          <w:ilvl w:val="0"/>
          <w:numId w:val="4"/>
        </w:numPr>
        <w:ind w:left="709" w:hanging="283"/>
        <w:contextualSpacing/>
        <w:rPr>
          <w:rFonts w:eastAsia="Times New Roman" w:cs="Times New Roman"/>
          <w:sz w:val="24"/>
          <w:szCs w:val="24"/>
          <w:lang w:eastAsia="lv-LV"/>
        </w:rPr>
      </w:pPr>
      <w:r w:rsidRPr="00E62D49">
        <w:rPr>
          <w:rFonts w:eastAsia="Times New Roman" w:cs="Times New Roman"/>
          <w:sz w:val="24"/>
          <w:szCs w:val="24"/>
          <w:lang w:eastAsia="lv-LV"/>
        </w:rPr>
        <w:t>privātpersonu darbības un institūcijas funkciju izpildes uzraudzību un/vai kontroli, tai skaitā, komercdarbības jomā, kas tiek veikta saskarsmē ar privātpersonu, vai veicot privātpersonu darbību uzraudzību un kontroli ārpus institūcijas;</w:t>
      </w:r>
    </w:p>
    <w:p w:rsidR="00A56EF4" w:rsidRPr="00E62D49" w:rsidRDefault="00A56EF4" w:rsidP="00A56EF4">
      <w:pPr>
        <w:numPr>
          <w:ilvl w:val="0"/>
          <w:numId w:val="4"/>
        </w:numPr>
        <w:ind w:left="709" w:hanging="283"/>
        <w:contextualSpacing/>
        <w:rPr>
          <w:rFonts w:eastAsia="Times New Roman" w:cs="Times New Roman"/>
          <w:sz w:val="24"/>
          <w:szCs w:val="24"/>
          <w:lang w:eastAsia="lv-LV"/>
        </w:rPr>
      </w:pPr>
      <w:r w:rsidRPr="00E62D49">
        <w:rPr>
          <w:rFonts w:eastAsia="Times New Roman" w:cs="Times New Roman"/>
          <w:sz w:val="24"/>
          <w:szCs w:val="24"/>
          <w:lang w:eastAsia="lv-LV"/>
        </w:rPr>
        <w:t>tiesībām rīkoties ar publiskas personas institūcijas finanšu līdzekļiem un mantu;</w:t>
      </w:r>
    </w:p>
    <w:p w:rsidR="00A56EF4" w:rsidRPr="00E62D49" w:rsidRDefault="00A56EF4" w:rsidP="00A56EF4">
      <w:pPr>
        <w:numPr>
          <w:ilvl w:val="0"/>
          <w:numId w:val="4"/>
        </w:numPr>
        <w:ind w:left="709" w:hanging="283"/>
        <w:contextualSpacing/>
        <w:rPr>
          <w:rFonts w:eastAsia="Times New Roman" w:cs="Times New Roman"/>
          <w:sz w:val="24"/>
          <w:szCs w:val="24"/>
          <w:lang w:eastAsia="lv-LV"/>
        </w:rPr>
      </w:pPr>
      <w:r w:rsidRPr="00E62D49">
        <w:rPr>
          <w:rFonts w:eastAsia="Times New Roman" w:cs="Times New Roman"/>
          <w:sz w:val="24"/>
          <w:szCs w:val="24"/>
          <w:lang w:eastAsia="lv-LV"/>
        </w:rPr>
        <w:t>publiskiem iepirkumiem, sabiedrisko pakalpojumu sniedzēja iepirkumiem  un publisko privāto partnerību;</w:t>
      </w:r>
    </w:p>
    <w:p w:rsidR="00A56EF4" w:rsidRPr="00E62D49" w:rsidRDefault="00A56EF4" w:rsidP="00A56EF4">
      <w:pPr>
        <w:numPr>
          <w:ilvl w:val="0"/>
          <w:numId w:val="4"/>
        </w:numPr>
        <w:ind w:left="709" w:hanging="283"/>
        <w:contextualSpacing/>
        <w:rPr>
          <w:rFonts w:eastAsia="Times New Roman" w:cs="Times New Roman"/>
          <w:sz w:val="24"/>
          <w:szCs w:val="24"/>
          <w:lang w:eastAsia="lv-LV"/>
        </w:rPr>
      </w:pPr>
      <w:r w:rsidRPr="00E62D49">
        <w:rPr>
          <w:rFonts w:eastAsia="Times New Roman" w:cs="Times New Roman"/>
          <w:sz w:val="24"/>
          <w:szCs w:val="24"/>
          <w:lang w:eastAsia="lv-LV"/>
        </w:rPr>
        <w:t>lēmumu pieņemšanu par materiālu vērtību sadali, pārdali, atsavināšanu, izlietojumu vai iznomāšanu, iegūšanu īpašumā;</w:t>
      </w:r>
    </w:p>
    <w:p w:rsidR="00A56EF4" w:rsidRPr="00E62D49" w:rsidRDefault="00A56EF4" w:rsidP="00A56EF4">
      <w:pPr>
        <w:numPr>
          <w:ilvl w:val="0"/>
          <w:numId w:val="4"/>
        </w:numPr>
        <w:ind w:left="709" w:hanging="283"/>
        <w:contextualSpacing/>
        <w:rPr>
          <w:rFonts w:eastAsia="Times New Roman" w:cs="Times New Roman"/>
          <w:sz w:val="24"/>
          <w:szCs w:val="24"/>
          <w:lang w:eastAsia="lv-LV"/>
        </w:rPr>
      </w:pPr>
      <w:r w:rsidRPr="00E62D49">
        <w:rPr>
          <w:rFonts w:eastAsia="Times New Roman" w:cs="Times New Roman"/>
          <w:sz w:val="24"/>
          <w:szCs w:val="24"/>
          <w:lang w:eastAsia="lv-LV"/>
        </w:rPr>
        <w:t>rīcību ar skaidru naudu vai citiem vērtīgiem aktīviem;</w:t>
      </w:r>
    </w:p>
    <w:p w:rsidR="00A56EF4" w:rsidRPr="00E62D49" w:rsidRDefault="00A56EF4" w:rsidP="00A56EF4">
      <w:pPr>
        <w:numPr>
          <w:ilvl w:val="0"/>
          <w:numId w:val="4"/>
        </w:numPr>
        <w:ind w:left="709" w:hanging="283"/>
        <w:contextualSpacing/>
        <w:rPr>
          <w:rFonts w:eastAsia="Times New Roman" w:cs="Times New Roman"/>
          <w:sz w:val="24"/>
          <w:szCs w:val="24"/>
          <w:lang w:eastAsia="lv-LV"/>
        </w:rPr>
      </w:pPr>
      <w:r w:rsidRPr="00E62D49">
        <w:rPr>
          <w:rFonts w:eastAsia="Times New Roman" w:cs="Times New Roman"/>
          <w:sz w:val="24"/>
          <w:szCs w:val="24"/>
          <w:lang w:eastAsia="lv-LV"/>
        </w:rPr>
        <w:t>citām personām saistošu lēmumu un tiesību aktu projektu izstrādi vai tiesību aktu izdošanu (piemēram, administratīvie akti, atļaujas, licences izsniegšana, sociālās palīdzības un citu tiesību piešķiršana, nodokļu un nodevu administrēšana);</w:t>
      </w:r>
    </w:p>
    <w:p w:rsidR="00A56EF4" w:rsidRPr="00E62D49" w:rsidRDefault="00A56EF4" w:rsidP="00A56EF4">
      <w:pPr>
        <w:numPr>
          <w:ilvl w:val="0"/>
          <w:numId w:val="4"/>
        </w:numPr>
        <w:ind w:left="709" w:hanging="283"/>
        <w:contextualSpacing/>
        <w:rPr>
          <w:rFonts w:eastAsia="Times New Roman" w:cs="Times New Roman"/>
          <w:sz w:val="24"/>
          <w:szCs w:val="24"/>
          <w:lang w:eastAsia="lv-LV"/>
        </w:rPr>
      </w:pPr>
      <w:r w:rsidRPr="00E62D49">
        <w:rPr>
          <w:rFonts w:eastAsia="Times New Roman" w:cs="Times New Roman"/>
          <w:sz w:val="24"/>
          <w:szCs w:val="24"/>
          <w:lang w:eastAsia="lv-LV"/>
        </w:rPr>
        <w:t>izmeklēšanas un administratīvās sodīšanas pilnvaru realizāciju, operatīvās darbības veikšanu;</w:t>
      </w:r>
    </w:p>
    <w:p w:rsidR="00A56EF4" w:rsidRPr="00E62D49" w:rsidRDefault="00A56EF4" w:rsidP="00A56EF4">
      <w:pPr>
        <w:numPr>
          <w:ilvl w:val="0"/>
          <w:numId w:val="4"/>
        </w:numPr>
        <w:ind w:left="709" w:hanging="283"/>
        <w:contextualSpacing/>
        <w:rPr>
          <w:rFonts w:eastAsia="Times New Roman" w:cs="Times New Roman"/>
          <w:sz w:val="24"/>
          <w:szCs w:val="24"/>
          <w:lang w:eastAsia="lv-LV"/>
        </w:rPr>
      </w:pPr>
      <w:r w:rsidRPr="00E62D49">
        <w:rPr>
          <w:rFonts w:eastAsia="Times New Roman" w:cs="Times New Roman"/>
          <w:sz w:val="24"/>
          <w:szCs w:val="24"/>
          <w:lang w:eastAsia="lv-LV"/>
        </w:rPr>
        <w:t>valsts noslēpuma objektu apriti un komercnoslēpumu saturošu informāciju;</w:t>
      </w:r>
    </w:p>
    <w:p w:rsidR="006F01A0" w:rsidRPr="00541E57" w:rsidRDefault="00A56EF4" w:rsidP="00541E57">
      <w:pPr>
        <w:ind w:firstLine="799"/>
        <w:rPr>
          <w:rFonts w:eastAsia="Times New Roman" w:cs="Times New Roman"/>
          <w:sz w:val="24"/>
          <w:szCs w:val="24"/>
          <w:lang w:eastAsia="lv-LV"/>
        </w:rPr>
      </w:pPr>
      <w:r w:rsidRPr="00E62D49">
        <w:rPr>
          <w:rFonts w:eastAsia="Times New Roman" w:cs="Times New Roman"/>
          <w:sz w:val="24"/>
          <w:szCs w:val="24"/>
          <w:lang w:eastAsia="lv-LV"/>
        </w:rPr>
        <w:t>ierobežotas pieejamības informāciju, arī fiziskas personas datiem.</w:t>
      </w:r>
      <w:r w:rsidRPr="00E62D49">
        <w:rPr>
          <w:rFonts w:eastAsia="Times New Roman" w:cs="Times New Roman"/>
          <w:sz w:val="24"/>
          <w:szCs w:val="24"/>
          <w:lang w:eastAsia="lv-LV"/>
        </w:rPr>
        <w:tab/>
      </w:r>
      <w:r w:rsidR="001B7E22">
        <w:rPr>
          <w:rStyle w:val="FootnoteReference"/>
          <w:rFonts w:eastAsia="Times New Roman" w:cs="Times New Roman"/>
          <w:sz w:val="24"/>
          <w:szCs w:val="24"/>
          <w:lang w:eastAsia="lv-LV"/>
        </w:rPr>
        <w:footnoteReference w:id="1"/>
      </w:r>
    </w:p>
    <w:p w:rsidR="00A27F1E" w:rsidRDefault="00A27F1E" w:rsidP="00A56EF4">
      <w:pPr>
        <w:ind w:firstLine="799"/>
        <w:rPr>
          <w:rFonts w:eastAsia="Times New Roman" w:cs="Times New Roman"/>
          <w:szCs w:val="28"/>
          <w:lang w:eastAsia="lv-LV"/>
        </w:rPr>
      </w:pPr>
    </w:p>
    <w:p w:rsidR="000105A9" w:rsidRDefault="000105A9" w:rsidP="00A56EF4">
      <w:pPr>
        <w:ind w:firstLine="799"/>
        <w:rPr>
          <w:rFonts w:eastAsia="Times New Roman" w:cs="Times New Roman"/>
          <w:szCs w:val="28"/>
          <w:lang w:eastAsia="lv-LV"/>
        </w:rPr>
      </w:pPr>
    </w:p>
    <w:p w:rsidR="000105A9" w:rsidRDefault="000105A9" w:rsidP="00A56EF4">
      <w:pPr>
        <w:ind w:firstLine="799"/>
        <w:rPr>
          <w:rFonts w:eastAsia="Times New Roman" w:cs="Times New Roman"/>
          <w:szCs w:val="28"/>
          <w:lang w:eastAsia="lv-LV"/>
        </w:rPr>
      </w:pPr>
    </w:p>
    <w:p w:rsidR="00781749" w:rsidRPr="00541E57" w:rsidRDefault="006F01A0" w:rsidP="00541E57">
      <w:pPr>
        <w:pStyle w:val="ListParagraph"/>
        <w:numPr>
          <w:ilvl w:val="1"/>
          <w:numId w:val="3"/>
        </w:numPr>
        <w:rPr>
          <w:rFonts w:cs="Times New Roman"/>
          <w:b/>
          <w:sz w:val="24"/>
          <w:szCs w:val="24"/>
        </w:rPr>
      </w:pPr>
      <w:r w:rsidRPr="00E62D49">
        <w:rPr>
          <w:rFonts w:cs="Times New Roman"/>
          <w:b/>
          <w:sz w:val="24"/>
          <w:szCs w:val="24"/>
        </w:rPr>
        <w:lastRenderedPageBreak/>
        <w:t>Lēmumu par konstatētiem likuma “Par interešu konflikta novēršanu valsts amatpersonu darbībā” pārkāpumiem analīze</w:t>
      </w:r>
    </w:p>
    <w:p w:rsidR="00781749" w:rsidRPr="00781749" w:rsidRDefault="00781749" w:rsidP="00781749">
      <w:pPr>
        <w:rPr>
          <w:rFonts w:cs="Times New Roman"/>
          <w:b/>
          <w:sz w:val="24"/>
          <w:szCs w:val="24"/>
        </w:rPr>
      </w:pPr>
    </w:p>
    <w:p w:rsidR="00781749" w:rsidRPr="00781749" w:rsidRDefault="00781749" w:rsidP="00781749">
      <w:pPr>
        <w:ind w:firstLine="720"/>
        <w:rPr>
          <w:rFonts w:eastAsia="Times New Roman" w:cs="Times New Roman"/>
          <w:sz w:val="24"/>
          <w:szCs w:val="24"/>
          <w:lang w:eastAsia="lv-LV"/>
        </w:rPr>
      </w:pPr>
      <w:r w:rsidRPr="00781749">
        <w:rPr>
          <w:rFonts w:eastAsia="Times New Roman" w:cs="Times New Roman"/>
          <w:sz w:val="24"/>
          <w:szCs w:val="24"/>
          <w:lang w:eastAsia="lv-LV"/>
        </w:rPr>
        <w:t xml:space="preserve">Saskaņā ar Latvijas administratīvo pārkāpumu kodeksa </w:t>
      </w:r>
      <w:bookmarkStart w:id="1" w:name="12317"/>
      <w:r w:rsidRPr="00781749">
        <w:rPr>
          <w:rFonts w:eastAsia="Times New Roman" w:cs="Times New Roman"/>
          <w:bCs/>
          <w:sz w:val="24"/>
          <w:szCs w:val="24"/>
          <w:lang w:eastAsia="lv-LV"/>
        </w:rPr>
        <w:t>214.</w:t>
      </w:r>
      <w:r w:rsidRPr="00781749">
        <w:rPr>
          <w:rFonts w:eastAsia="Times New Roman" w:cs="Times New Roman"/>
          <w:bCs/>
          <w:sz w:val="24"/>
          <w:szCs w:val="24"/>
          <w:vertAlign w:val="superscript"/>
          <w:lang w:eastAsia="lv-LV"/>
        </w:rPr>
        <w:t>2</w:t>
      </w:r>
      <w:r w:rsidRPr="00781749">
        <w:rPr>
          <w:rFonts w:eastAsia="Times New Roman" w:cs="Times New Roman"/>
          <w:bCs/>
          <w:sz w:val="24"/>
          <w:szCs w:val="24"/>
          <w:lang w:eastAsia="lv-LV"/>
        </w:rPr>
        <w:t xml:space="preserve">pantu </w:t>
      </w:r>
      <w:bookmarkEnd w:id="1"/>
      <w:r w:rsidRPr="00781749">
        <w:rPr>
          <w:rFonts w:eastAsia="Times New Roman" w:cs="Times New Roman"/>
          <w:sz w:val="24"/>
          <w:szCs w:val="24"/>
          <w:lang w:eastAsia="lv-LV"/>
        </w:rPr>
        <w:t>Birojs izskata ar Latvijas administratīvo pārkāpumu kodeksa 166.</w:t>
      </w:r>
      <w:r w:rsidRPr="00781749">
        <w:rPr>
          <w:rFonts w:eastAsia="Times New Roman" w:cs="Times New Roman"/>
          <w:sz w:val="24"/>
          <w:szCs w:val="24"/>
          <w:vertAlign w:val="superscript"/>
          <w:lang w:eastAsia="lv-LV"/>
        </w:rPr>
        <w:t>6</w:t>
      </w:r>
      <w:r w:rsidRPr="00781749">
        <w:rPr>
          <w:rFonts w:eastAsia="Times New Roman" w:cs="Times New Roman"/>
          <w:sz w:val="24"/>
          <w:szCs w:val="24"/>
          <w:lang w:eastAsia="lv-LV"/>
        </w:rPr>
        <w:t xml:space="preserve"> pantā (ja pārkāpumu izdarījusi politiskā organizācija (partija)), 166.</w:t>
      </w:r>
      <w:r w:rsidRPr="00781749">
        <w:rPr>
          <w:rFonts w:eastAsia="Times New Roman" w:cs="Times New Roman"/>
          <w:sz w:val="24"/>
          <w:szCs w:val="24"/>
          <w:vertAlign w:val="superscript"/>
          <w:lang w:eastAsia="lv-LV"/>
        </w:rPr>
        <w:t>28</w:t>
      </w:r>
      <w:r w:rsidRPr="00781749">
        <w:rPr>
          <w:rFonts w:eastAsia="Times New Roman" w:cs="Times New Roman"/>
          <w:sz w:val="24"/>
          <w:szCs w:val="24"/>
          <w:lang w:eastAsia="lv-LV"/>
        </w:rPr>
        <w:t>–166.</w:t>
      </w:r>
      <w:r w:rsidRPr="00781749">
        <w:rPr>
          <w:rFonts w:eastAsia="Times New Roman" w:cs="Times New Roman"/>
          <w:sz w:val="24"/>
          <w:szCs w:val="24"/>
          <w:vertAlign w:val="superscript"/>
          <w:lang w:eastAsia="lv-LV"/>
        </w:rPr>
        <w:t>31</w:t>
      </w:r>
      <w:r w:rsidRPr="00781749">
        <w:rPr>
          <w:rFonts w:eastAsia="Times New Roman" w:cs="Times New Roman"/>
          <w:sz w:val="24"/>
          <w:szCs w:val="24"/>
          <w:lang w:eastAsia="lv-LV"/>
        </w:rPr>
        <w:t>, 166.</w:t>
      </w:r>
      <w:r w:rsidRPr="00781749">
        <w:rPr>
          <w:rFonts w:eastAsia="Times New Roman" w:cs="Times New Roman"/>
          <w:sz w:val="24"/>
          <w:szCs w:val="24"/>
          <w:vertAlign w:val="superscript"/>
          <w:lang w:eastAsia="lv-LV"/>
        </w:rPr>
        <w:t>33</w:t>
      </w:r>
      <w:r w:rsidRPr="00781749">
        <w:rPr>
          <w:rFonts w:eastAsia="Times New Roman" w:cs="Times New Roman"/>
          <w:sz w:val="24"/>
          <w:szCs w:val="24"/>
          <w:lang w:eastAsia="lv-LV"/>
        </w:rPr>
        <w:t>, 166.</w:t>
      </w:r>
      <w:r w:rsidRPr="00781749">
        <w:rPr>
          <w:rFonts w:eastAsia="Times New Roman" w:cs="Times New Roman"/>
          <w:sz w:val="24"/>
          <w:szCs w:val="24"/>
          <w:vertAlign w:val="superscript"/>
          <w:lang w:eastAsia="lv-LV"/>
        </w:rPr>
        <w:t>34</w:t>
      </w:r>
      <w:r w:rsidRPr="00781749">
        <w:rPr>
          <w:rFonts w:eastAsia="Times New Roman" w:cs="Times New Roman"/>
          <w:sz w:val="24"/>
          <w:szCs w:val="24"/>
          <w:lang w:eastAsia="lv-LV"/>
        </w:rPr>
        <w:t>pantā un 204.</w:t>
      </w:r>
      <w:r w:rsidRPr="00781749">
        <w:rPr>
          <w:rFonts w:eastAsia="Times New Roman" w:cs="Times New Roman"/>
          <w:sz w:val="24"/>
          <w:szCs w:val="24"/>
          <w:vertAlign w:val="superscript"/>
          <w:lang w:eastAsia="lv-LV"/>
        </w:rPr>
        <w:t>2</w:t>
      </w:r>
      <w:r w:rsidRPr="00781749">
        <w:rPr>
          <w:rFonts w:eastAsia="Times New Roman" w:cs="Times New Roman"/>
          <w:sz w:val="24"/>
          <w:szCs w:val="24"/>
          <w:lang w:eastAsia="lv-LV"/>
        </w:rPr>
        <w:t xml:space="preserve">panta otrajā, trešajā un ceturtajā daļā paredzēto administratīvo pārkāpumu lietas. </w:t>
      </w:r>
    </w:p>
    <w:p w:rsidR="00781749" w:rsidRPr="00781749" w:rsidRDefault="00781749" w:rsidP="00781749">
      <w:pPr>
        <w:ind w:firstLine="720"/>
        <w:rPr>
          <w:rFonts w:eastAsia="Times New Roman" w:cs="Times New Roman"/>
          <w:sz w:val="24"/>
          <w:szCs w:val="24"/>
          <w:lang w:eastAsia="lv-LV"/>
        </w:rPr>
      </w:pPr>
      <w:r w:rsidRPr="00781749">
        <w:rPr>
          <w:rFonts w:eastAsia="Times New Roman" w:cs="Times New Roman"/>
          <w:sz w:val="24"/>
          <w:szCs w:val="24"/>
          <w:lang w:eastAsia="lv-LV"/>
        </w:rPr>
        <w:t>Kontrolējot</w:t>
      </w:r>
      <w:r w:rsidR="00CF24D2">
        <w:rPr>
          <w:rFonts w:cs="Times New Roman"/>
          <w:sz w:val="24"/>
          <w:szCs w:val="24"/>
        </w:rPr>
        <w:t xml:space="preserve"> Interešu konflikta likuma</w:t>
      </w:r>
      <w:r w:rsidRPr="00781749">
        <w:rPr>
          <w:rFonts w:eastAsia="Times New Roman" w:cs="Times New Roman"/>
          <w:sz w:val="24"/>
          <w:szCs w:val="24"/>
          <w:lang w:eastAsia="lv-LV"/>
        </w:rPr>
        <w:t xml:space="preserve"> izpildi un valsts amatpersonām noteikto ierobežojumu ievērošanu, Birojs pārbauda valsts amatpersonu deklarācijās norādītās ziņas un izvērtē iedzīvotāju iesniegumos un sūdzībās minētos faktus, citu institūciju sniegto informāciju, kā arī citu Biroja rīcībā esošo informāciju.</w:t>
      </w:r>
    </w:p>
    <w:p w:rsidR="00781749" w:rsidRPr="00781749" w:rsidRDefault="00781749" w:rsidP="00781749">
      <w:pPr>
        <w:ind w:firstLine="720"/>
        <w:rPr>
          <w:rFonts w:cs="Times New Roman"/>
          <w:sz w:val="24"/>
          <w:szCs w:val="24"/>
        </w:rPr>
      </w:pPr>
      <w:r w:rsidRPr="00781749">
        <w:rPr>
          <w:rFonts w:eastAsia="Times New Roman" w:cs="Times New Roman"/>
          <w:sz w:val="24"/>
          <w:szCs w:val="24"/>
          <w:lang w:eastAsia="lv-LV"/>
        </w:rPr>
        <w:t>Izvērtējot valsts amatpersonas pārkāpumu par Interešu konflikta likuma</w:t>
      </w:r>
      <w:r w:rsidRPr="00781749">
        <w:rPr>
          <w:rFonts w:cs="Times New Roman"/>
          <w:sz w:val="24"/>
          <w:szCs w:val="24"/>
        </w:rPr>
        <w:t xml:space="preserve"> normu neievērošanu, tiek pieņemts lēmums par administratīvā pārkāpuma lietas uzsākšanu vai, gadījumos, ja pārkāpums mazsvarīgs, neuzsākšanu, izsakot mutvārdu aizrādījumu. Visbiežāk pārkāptās Interešu konflikta likuma normas ir sekojošas:</w:t>
      </w:r>
    </w:p>
    <w:p w:rsidR="00781749" w:rsidRPr="00781749" w:rsidRDefault="00781749" w:rsidP="00781749">
      <w:pPr>
        <w:numPr>
          <w:ilvl w:val="0"/>
          <w:numId w:val="8"/>
        </w:numPr>
        <w:ind w:left="709" w:hanging="283"/>
        <w:rPr>
          <w:rFonts w:cs="Times New Roman"/>
          <w:sz w:val="24"/>
          <w:szCs w:val="24"/>
        </w:rPr>
      </w:pPr>
      <w:r w:rsidRPr="00781749">
        <w:rPr>
          <w:rFonts w:cs="Times New Roman"/>
          <w:sz w:val="24"/>
          <w:szCs w:val="24"/>
        </w:rPr>
        <w:t>amata savienošanas ierobežojumu pārkāpšana (</w:t>
      </w:r>
      <w:r w:rsidR="00905DBA">
        <w:rPr>
          <w:rFonts w:cs="Times New Roman"/>
          <w:sz w:val="24"/>
          <w:szCs w:val="24"/>
        </w:rPr>
        <w:t xml:space="preserve">6. un </w:t>
      </w:r>
      <w:r w:rsidRPr="00781749">
        <w:rPr>
          <w:rFonts w:cs="Times New Roman"/>
          <w:sz w:val="24"/>
          <w:szCs w:val="24"/>
        </w:rPr>
        <w:t>7.p.);</w:t>
      </w:r>
    </w:p>
    <w:p w:rsidR="00781749" w:rsidRPr="00781749" w:rsidRDefault="00781749" w:rsidP="00781749">
      <w:pPr>
        <w:numPr>
          <w:ilvl w:val="0"/>
          <w:numId w:val="8"/>
        </w:numPr>
        <w:ind w:left="709" w:hanging="283"/>
        <w:rPr>
          <w:rFonts w:cs="Times New Roman"/>
          <w:sz w:val="24"/>
          <w:szCs w:val="24"/>
        </w:rPr>
      </w:pPr>
      <w:r w:rsidRPr="00781749">
        <w:rPr>
          <w:rFonts w:cs="Times New Roman"/>
          <w:sz w:val="24"/>
          <w:szCs w:val="24"/>
        </w:rPr>
        <w:t>funkciju veikšana interešu konflikta situācijā (11.p.);</w:t>
      </w:r>
    </w:p>
    <w:p w:rsidR="00781749" w:rsidRPr="00781749" w:rsidRDefault="00781749" w:rsidP="00781749">
      <w:pPr>
        <w:numPr>
          <w:ilvl w:val="0"/>
          <w:numId w:val="8"/>
        </w:numPr>
        <w:ind w:left="709" w:hanging="283"/>
        <w:rPr>
          <w:rFonts w:cs="Times New Roman"/>
          <w:sz w:val="24"/>
          <w:szCs w:val="24"/>
        </w:rPr>
      </w:pPr>
      <w:r w:rsidRPr="00781749">
        <w:rPr>
          <w:rFonts w:cs="Times New Roman"/>
          <w:sz w:val="24"/>
          <w:szCs w:val="24"/>
        </w:rPr>
        <w:t>ierobežojumu, kuri paredzēti rīcībai ar valsts vai pašvaldības mantu, pārkāpšana (18.p.);</w:t>
      </w:r>
    </w:p>
    <w:p w:rsidR="00781749" w:rsidRPr="001B7E22" w:rsidRDefault="00781749" w:rsidP="001B7E22">
      <w:pPr>
        <w:numPr>
          <w:ilvl w:val="0"/>
          <w:numId w:val="8"/>
        </w:numPr>
        <w:ind w:left="709" w:hanging="283"/>
        <w:rPr>
          <w:rFonts w:cs="Times New Roman"/>
          <w:sz w:val="24"/>
          <w:szCs w:val="24"/>
        </w:rPr>
      </w:pPr>
      <w:r w:rsidRPr="00781749">
        <w:rPr>
          <w:rFonts w:cs="Times New Roman"/>
          <w:sz w:val="24"/>
          <w:szCs w:val="24"/>
        </w:rPr>
        <w:t>komercdarbības ierobežojumu pārkāpšana (10.p.).</w:t>
      </w:r>
    </w:p>
    <w:p w:rsidR="00D5155D" w:rsidRDefault="00781749" w:rsidP="00781749">
      <w:pPr>
        <w:ind w:firstLine="720"/>
        <w:rPr>
          <w:rFonts w:cs="Times New Roman"/>
          <w:sz w:val="24"/>
          <w:szCs w:val="24"/>
        </w:rPr>
      </w:pPr>
      <w:r w:rsidRPr="00781749">
        <w:rPr>
          <w:rFonts w:cs="Times New Roman"/>
          <w:sz w:val="24"/>
          <w:szCs w:val="24"/>
        </w:rPr>
        <w:t>Nosakot sodu, tiek izvērtēts, vai nodarījums ir nebūtisks, būtisks, mazāk smags vai smags</w:t>
      </w:r>
      <w:r w:rsidR="00D5155D">
        <w:rPr>
          <w:rFonts w:cs="Times New Roman"/>
          <w:sz w:val="24"/>
          <w:szCs w:val="24"/>
        </w:rPr>
        <w:t>,</w:t>
      </w:r>
      <w:r w:rsidRPr="00781749">
        <w:rPr>
          <w:rFonts w:cs="Times New Roman"/>
          <w:sz w:val="24"/>
          <w:szCs w:val="24"/>
        </w:rPr>
        <w:t xml:space="preserve"> un atbilstoši tam </w:t>
      </w:r>
      <w:r w:rsidR="00D5155D">
        <w:rPr>
          <w:rFonts w:cs="Times New Roman"/>
          <w:sz w:val="24"/>
          <w:szCs w:val="24"/>
        </w:rPr>
        <w:t>tiek noteikts soda veids</w:t>
      </w:r>
      <w:r w:rsidR="00905DBA">
        <w:rPr>
          <w:rFonts w:cs="Times New Roman"/>
          <w:sz w:val="24"/>
          <w:szCs w:val="24"/>
        </w:rPr>
        <w:t>. Nosakot soda veidu</w:t>
      </w:r>
      <w:r w:rsidRPr="00781749">
        <w:rPr>
          <w:rFonts w:cs="Times New Roman"/>
          <w:sz w:val="24"/>
          <w:szCs w:val="24"/>
        </w:rPr>
        <w:t xml:space="preserve">, galvenais kritērijs ir pārkāpuma raksturs. </w:t>
      </w:r>
    </w:p>
    <w:p w:rsidR="00781749" w:rsidRPr="00781749" w:rsidRDefault="00781749" w:rsidP="00781749">
      <w:pPr>
        <w:ind w:firstLine="720"/>
        <w:rPr>
          <w:rFonts w:eastAsia="Times New Roman"/>
          <w:sz w:val="24"/>
          <w:szCs w:val="24"/>
          <w:lang w:eastAsia="lv-LV"/>
        </w:rPr>
      </w:pPr>
      <w:r w:rsidRPr="00781749">
        <w:rPr>
          <w:rFonts w:cs="Times New Roman"/>
          <w:sz w:val="24"/>
          <w:szCs w:val="24"/>
        </w:rPr>
        <w:t>Mutvārdu aizrādījumu, izskatot administratīvo pārkāpumu, izsaka gadījumos, kad pārkāpums ir maznozīmīgs, piemēram, ja amata savienošana ir pieļaujama, saņemot rakstisku iestādes vadītāja atļauju un, ja tā nav radījusi interešu konfliktu un uz pārkāpuma izskatīšanas brīdi amatu savienošana neturpinās.</w:t>
      </w:r>
    </w:p>
    <w:p w:rsidR="00781749" w:rsidRDefault="00781749" w:rsidP="00781749">
      <w:pPr>
        <w:ind w:firstLine="720"/>
        <w:rPr>
          <w:rFonts w:eastAsia="Times New Roman"/>
          <w:sz w:val="24"/>
          <w:szCs w:val="24"/>
          <w:lang w:eastAsia="lv-LV"/>
        </w:rPr>
      </w:pPr>
      <w:r w:rsidRPr="00781749">
        <w:rPr>
          <w:rFonts w:eastAsia="Times New Roman"/>
          <w:sz w:val="24"/>
          <w:szCs w:val="24"/>
          <w:lang w:eastAsia="lv-LV"/>
        </w:rPr>
        <w:t>Apkopojot Biroja rīcībā esošo info</w:t>
      </w:r>
      <w:r w:rsidR="000A7480">
        <w:rPr>
          <w:rFonts w:eastAsia="Times New Roman"/>
          <w:sz w:val="24"/>
          <w:szCs w:val="24"/>
          <w:lang w:eastAsia="lv-LV"/>
        </w:rPr>
        <w:t>rmāciju, norādām, ka Birojs 2015</w:t>
      </w:r>
      <w:r w:rsidRPr="00781749">
        <w:rPr>
          <w:rFonts w:eastAsia="Times New Roman"/>
          <w:sz w:val="24"/>
          <w:szCs w:val="24"/>
          <w:lang w:eastAsia="lv-LV"/>
        </w:rPr>
        <w:t>.gadā ir pieņēmis lēmumus piemērot sodu vai izteikt mutvārdu aizrādījumu par konstatētiem Interešu konflikta likuma</w:t>
      </w:r>
      <w:r w:rsidRPr="00781749">
        <w:rPr>
          <w:rFonts w:eastAsia="Times New Roman" w:cs="Times New Roman"/>
          <w:sz w:val="24"/>
          <w:szCs w:val="24"/>
          <w:lang w:eastAsia="lv-LV"/>
        </w:rPr>
        <w:t xml:space="preserve"> pārkāpumiem (turpmāk </w:t>
      </w:r>
      <w:r w:rsidRPr="00781749">
        <w:rPr>
          <w:rFonts w:cs="Times New Roman"/>
          <w:sz w:val="24"/>
          <w:szCs w:val="24"/>
        </w:rPr>
        <w:t>–</w:t>
      </w:r>
      <w:r w:rsidR="008967AB">
        <w:rPr>
          <w:rFonts w:eastAsia="Times New Roman" w:cs="Times New Roman"/>
          <w:sz w:val="24"/>
          <w:szCs w:val="24"/>
          <w:lang w:eastAsia="lv-LV"/>
        </w:rPr>
        <w:t xml:space="preserve"> lēmumi) 285 valsts amatpersonām</w:t>
      </w:r>
      <w:r w:rsidR="000A7480">
        <w:rPr>
          <w:rFonts w:eastAsia="Times New Roman" w:cs="Times New Roman"/>
          <w:sz w:val="24"/>
          <w:szCs w:val="24"/>
          <w:lang w:eastAsia="lv-LV"/>
        </w:rPr>
        <w:t>, 2016</w:t>
      </w:r>
      <w:r w:rsidR="000A7480">
        <w:rPr>
          <w:rFonts w:eastAsia="Times New Roman"/>
          <w:sz w:val="24"/>
          <w:szCs w:val="24"/>
          <w:lang w:eastAsia="lv-LV"/>
        </w:rPr>
        <w:t>.gadā 261 valsts amatpersonai un 2017.gadā 293</w:t>
      </w:r>
      <w:r w:rsidRPr="00781749">
        <w:rPr>
          <w:rFonts w:eastAsia="Times New Roman"/>
          <w:sz w:val="24"/>
          <w:szCs w:val="24"/>
          <w:lang w:eastAsia="lv-LV"/>
        </w:rPr>
        <w:t xml:space="preserve"> valsts amatpersonām (</w:t>
      </w:r>
      <w:r w:rsidRPr="001B7E22">
        <w:rPr>
          <w:rFonts w:eastAsia="Times New Roman"/>
          <w:i/>
          <w:sz w:val="24"/>
          <w:szCs w:val="24"/>
          <w:lang w:eastAsia="lv-LV"/>
        </w:rPr>
        <w:t>skat. 1.1.attēlu</w:t>
      </w:r>
      <w:r w:rsidRPr="00781749">
        <w:rPr>
          <w:rFonts w:eastAsia="Times New Roman"/>
          <w:sz w:val="24"/>
          <w:szCs w:val="24"/>
          <w:lang w:eastAsia="lv-LV"/>
        </w:rPr>
        <w:t>).</w:t>
      </w:r>
    </w:p>
    <w:p w:rsidR="000105A9" w:rsidRPr="00781749" w:rsidRDefault="000105A9" w:rsidP="00781749">
      <w:pPr>
        <w:ind w:firstLine="720"/>
        <w:rPr>
          <w:rFonts w:eastAsia="Times New Roman"/>
          <w:sz w:val="24"/>
          <w:szCs w:val="24"/>
          <w:lang w:eastAsia="lv-LV"/>
        </w:rPr>
      </w:pPr>
    </w:p>
    <w:p w:rsidR="006F01A0" w:rsidRDefault="00781749" w:rsidP="00F00E3F">
      <w:pPr>
        <w:ind w:left="-426" w:firstLine="425"/>
        <w:rPr>
          <w:rFonts w:cs="Times New Roman"/>
          <w:b/>
          <w:szCs w:val="28"/>
        </w:rPr>
      </w:pPr>
      <w:r>
        <w:rPr>
          <w:noProof/>
          <w:lang w:eastAsia="lv-LV"/>
        </w:rPr>
        <w:drawing>
          <wp:inline distT="0" distB="0" distL="0" distR="0" wp14:anchorId="10383087" wp14:editId="56AA7286">
            <wp:extent cx="5734050" cy="2743200"/>
            <wp:effectExtent l="0" t="0" r="19050" b="190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41E57" w:rsidRPr="00781749" w:rsidRDefault="00541E57" w:rsidP="00541E57">
      <w:pPr>
        <w:ind w:firstLine="0"/>
        <w:rPr>
          <w:rFonts w:eastAsia="Times New Roman"/>
          <w:b/>
          <w:sz w:val="24"/>
          <w:szCs w:val="24"/>
          <w:lang w:eastAsia="lv-LV"/>
        </w:rPr>
      </w:pPr>
      <w:r w:rsidRPr="00781749">
        <w:rPr>
          <w:rFonts w:eastAsia="Times New Roman"/>
          <w:i/>
          <w:sz w:val="24"/>
          <w:szCs w:val="24"/>
          <w:lang w:eastAsia="lv-LV"/>
        </w:rPr>
        <w:t>1.1. attēls</w:t>
      </w:r>
      <w:r w:rsidRPr="00781749">
        <w:rPr>
          <w:rFonts w:eastAsia="Times New Roman"/>
          <w:sz w:val="24"/>
          <w:szCs w:val="24"/>
          <w:lang w:eastAsia="lv-LV"/>
        </w:rPr>
        <w:t xml:space="preserve"> </w:t>
      </w:r>
      <w:r w:rsidRPr="00781749">
        <w:rPr>
          <w:rFonts w:eastAsia="Times New Roman"/>
          <w:b/>
          <w:sz w:val="24"/>
          <w:szCs w:val="24"/>
          <w:lang w:eastAsia="lv-LV"/>
        </w:rPr>
        <w:t>Biroja pieņemtie lēmumi par konstatētiem Interešu konflikta likuma</w:t>
      </w:r>
      <w:r w:rsidR="00030A36">
        <w:rPr>
          <w:rFonts w:eastAsia="Times New Roman"/>
          <w:b/>
          <w:sz w:val="24"/>
          <w:szCs w:val="24"/>
          <w:lang w:eastAsia="lv-LV"/>
        </w:rPr>
        <w:t xml:space="preserve"> pārkāpumiem laika posmā no 2015.gada līdz 2017</w:t>
      </w:r>
      <w:r w:rsidRPr="00781749">
        <w:rPr>
          <w:rFonts w:eastAsia="Times New Roman"/>
          <w:b/>
          <w:sz w:val="24"/>
          <w:szCs w:val="24"/>
          <w:lang w:eastAsia="lv-LV"/>
        </w:rPr>
        <w:t xml:space="preserve">.gadam </w:t>
      </w:r>
    </w:p>
    <w:p w:rsidR="00541E57" w:rsidRPr="005F2599" w:rsidRDefault="00541E57" w:rsidP="00541E57">
      <w:pPr>
        <w:ind w:firstLine="720"/>
        <w:rPr>
          <w:rFonts w:eastAsia="Times New Roman"/>
          <w:sz w:val="24"/>
          <w:szCs w:val="24"/>
          <w:lang w:eastAsia="lv-LV"/>
        </w:rPr>
      </w:pPr>
      <w:r w:rsidRPr="005F2599">
        <w:rPr>
          <w:rFonts w:eastAsia="Times New Roman"/>
          <w:sz w:val="24"/>
          <w:szCs w:val="24"/>
          <w:lang w:eastAsia="lv-LV"/>
        </w:rPr>
        <w:lastRenderedPageBreak/>
        <w:t xml:space="preserve">Apkopotā informācija liecina, ka </w:t>
      </w:r>
      <w:r w:rsidR="000A7480" w:rsidRPr="005F2599">
        <w:rPr>
          <w:rFonts w:eastAsia="Times New Roman"/>
          <w:sz w:val="24"/>
          <w:szCs w:val="24"/>
          <w:lang w:eastAsia="lv-LV"/>
        </w:rPr>
        <w:t>2015</w:t>
      </w:r>
      <w:r w:rsidRPr="005F2599">
        <w:rPr>
          <w:rFonts w:eastAsia="Times New Roman"/>
          <w:sz w:val="24"/>
          <w:szCs w:val="24"/>
          <w:lang w:eastAsia="lv-LV"/>
        </w:rPr>
        <w:t>.</w:t>
      </w:r>
      <w:r w:rsidR="000A7480" w:rsidRPr="005F2599">
        <w:rPr>
          <w:rFonts w:eastAsia="Times New Roman"/>
          <w:sz w:val="24"/>
          <w:szCs w:val="24"/>
          <w:lang w:eastAsia="lv-LV"/>
        </w:rPr>
        <w:t xml:space="preserve"> un 2017.gadā </w:t>
      </w:r>
      <w:r w:rsidRPr="005F2599">
        <w:rPr>
          <w:rFonts w:eastAsia="Times New Roman"/>
          <w:sz w:val="24"/>
          <w:szCs w:val="24"/>
          <w:lang w:eastAsia="lv-LV"/>
        </w:rPr>
        <w:t>Biroja pieņemto lēmumu skaits par konstatētiem Interešu konflikta likuma pārkāpumiem izteikt mutvārdu aizrādījumu ir lielāks par lēmumu skaitu piemērot naudas sodu.</w:t>
      </w:r>
      <w:r w:rsidR="007108DF">
        <w:rPr>
          <w:rFonts w:eastAsia="Times New Roman"/>
          <w:sz w:val="24"/>
          <w:szCs w:val="24"/>
          <w:lang w:eastAsia="lv-LV"/>
        </w:rPr>
        <w:t xml:space="preserve"> Proti, tas varētu liecināt, ka, piemēram, </w:t>
      </w:r>
      <w:r w:rsidR="0099594A">
        <w:rPr>
          <w:rFonts w:eastAsia="Times New Roman"/>
          <w:sz w:val="24"/>
          <w:szCs w:val="24"/>
          <w:lang w:eastAsia="lv-LV"/>
        </w:rPr>
        <w:t xml:space="preserve">biežāk atklātais </w:t>
      </w:r>
      <w:r w:rsidR="007108DF">
        <w:rPr>
          <w:rFonts w:eastAsia="Times New Roman"/>
          <w:sz w:val="24"/>
          <w:szCs w:val="24"/>
          <w:lang w:eastAsia="lv-LV"/>
        </w:rPr>
        <w:t>pārkāpums ir maznozīmīgs</w:t>
      </w:r>
      <w:r w:rsidR="0099594A">
        <w:rPr>
          <w:rFonts w:eastAsia="Times New Roman"/>
          <w:sz w:val="24"/>
          <w:szCs w:val="24"/>
          <w:lang w:eastAsia="lv-LV"/>
        </w:rPr>
        <w:t xml:space="preserve">, bet, </w:t>
      </w:r>
      <w:r w:rsidR="00CA166E">
        <w:rPr>
          <w:rFonts w:eastAsia="Times New Roman"/>
          <w:sz w:val="24"/>
          <w:szCs w:val="24"/>
          <w:lang w:eastAsia="lv-LV"/>
        </w:rPr>
        <w:t>iespējams,</w:t>
      </w:r>
      <w:r w:rsidR="0099594A">
        <w:rPr>
          <w:rFonts w:eastAsia="Times New Roman"/>
          <w:sz w:val="24"/>
          <w:szCs w:val="24"/>
          <w:lang w:eastAsia="lv-LV"/>
        </w:rPr>
        <w:t xml:space="preserve"> nezināšanas dēļ nav ievērota</w:t>
      </w:r>
      <w:r w:rsidR="006A2414">
        <w:rPr>
          <w:rFonts w:eastAsia="Times New Roman"/>
          <w:sz w:val="24"/>
          <w:szCs w:val="24"/>
          <w:lang w:eastAsia="lv-LV"/>
        </w:rPr>
        <w:t xml:space="preserve"> normatīvajos aktos noteiktā</w:t>
      </w:r>
      <w:r w:rsidR="0099594A">
        <w:rPr>
          <w:rFonts w:eastAsia="Times New Roman"/>
          <w:sz w:val="24"/>
          <w:szCs w:val="24"/>
          <w:lang w:eastAsia="lv-LV"/>
        </w:rPr>
        <w:t xml:space="preserve"> procedūra.</w:t>
      </w:r>
    </w:p>
    <w:p w:rsidR="0099594A" w:rsidRDefault="00541E57" w:rsidP="00826AA6">
      <w:pPr>
        <w:ind w:firstLine="435"/>
        <w:rPr>
          <w:rFonts w:cs="Times New Roman"/>
          <w:sz w:val="24"/>
          <w:szCs w:val="24"/>
        </w:rPr>
      </w:pPr>
      <w:r w:rsidRPr="005F2599">
        <w:rPr>
          <w:rFonts w:cs="Times New Roman"/>
          <w:sz w:val="24"/>
          <w:szCs w:val="24"/>
        </w:rPr>
        <w:t xml:space="preserve">Vēršam uzmanību, ka </w:t>
      </w:r>
      <w:r w:rsidR="000A7480" w:rsidRPr="005F2599">
        <w:rPr>
          <w:rFonts w:cs="Times New Roman"/>
          <w:sz w:val="24"/>
          <w:szCs w:val="24"/>
        </w:rPr>
        <w:t>joprojām lēmumu par konstatētajiem Interešu konflikta likuma pārkāpumiem skaits ir augsts, 2017.gadā salīdzinot ar 2015.un 2016.gadu ir visaugstākais.</w:t>
      </w:r>
    </w:p>
    <w:p w:rsidR="0099594A" w:rsidRDefault="0099594A" w:rsidP="00826AA6">
      <w:pPr>
        <w:ind w:firstLine="435"/>
        <w:rPr>
          <w:rFonts w:cs="Times New Roman"/>
          <w:sz w:val="24"/>
          <w:szCs w:val="24"/>
        </w:rPr>
      </w:pPr>
      <w:r>
        <w:rPr>
          <w:rFonts w:cs="Times New Roman"/>
          <w:sz w:val="24"/>
          <w:szCs w:val="24"/>
        </w:rPr>
        <w:t>Lai mazinātu valsts amatpersonu konstatēto Interešu konflikta likuma pārkāpumu skaitu, institūcijas vadītājam ir jānodrošina Interešu konflikta likuma normu skaidrojošie pasākumi.</w:t>
      </w:r>
    </w:p>
    <w:p w:rsidR="00A608DC" w:rsidRPr="00F23C73" w:rsidRDefault="00826AA6" w:rsidP="00826AA6">
      <w:pPr>
        <w:ind w:firstLine="435"/>
        <w:rPr>
          <w:rFonts w:cs="Times New Roman"/>
          <w:sz w:val="24"/>
          <w:szCs w:val="24"/>
        </w:rPr>
      </w:pPr>
      <w:r w:rsidRPr="00F23C73">
        <w:rPr>
          <w:rFonts w:cs="Times New Roman"/>
          <w:sz w:val="24"/>
          <w:szCs w:val="24"/>
        </w:rPr>
        <w:t>Birojā 2017.gadā saņemto un izvērtēto iesniegumu, sūdzību (t.sk. fizisko un juridisko peronu un anonīmi iesniegto) un institūciju nosūtītās informācijas skaits ir par 95</w:t>
      </w:r>
      <w:r w:rsidR="00E717B9" w:rsidRPr="00F23C73">
        <w:rPr>
          <w:rStyle w:val="FootnoteReference"/>
          <w:rFonts w:cs="Times New Roman"/>
          <w:sz w:val="24"/>
          <w:szCs w:val="24"/>
        </w:rPr>
        <w:footnoteReference w:id="2"/>
      </w:r>
      <w:r w:rsidRPr="00F23C73">
        <w:rPr>
          <w:rFonts w:cs="Times New Roman"/>
          <w:sz w:val="24"/>
          <w:szCs w:val="24"/>
        </w:rPr>
        <w:t xml:space="preserve"> vairāk nekā 2016.gadā. </w:t>
      </w:r>
      <w:r w:rsidR="00104E80" w:rsidRPr="00F23C73">
        <w:rPr>
          <w:rFonts w:cs="Times New Roman"/>
          <w:sz w:val="24"/>
          <w:szCs w:val="24"/>
        </w:rPr>
        <w:t xml:space="preserve">Norādām, ka 2017.gadā 18.7% (par 2.1% vairāk nekā 2016.gadā) kopējās </w:t>
      </w:r>
      <w:r w:rsidR="00C94E28" w:rsidRPr="00F23C73">
        <w:rPr>
          <w:rFonts w:cs="Times New Roman"/>
          <w:sz w:val="24"/>
          <w:szCs w:val="24"/>
        </w:rPr>
        <w:t>informācijas bija</w:t>
      </w:r>
      <w:r w:rsidR="00104E80" w:rsidRPr="00F23C73">
        <w:rPr>
          <w:rFonts w:cs="Times New Roman"/>
          <w:sz w:val="24"/>
          <w:szCs w:val="24"/>
        </w:rPr>
        <w:t xml:space="preserve"> </w:t>
      </w:r>
      <w:r w:rsidR="00E210F0">
        <w:rPr>
          <w:rFonts w:cs="Times New Roman"/>
          <w:sz w:val="24"/>
          <w:szCs w:val="24"/>
        </w:rPr>
        <w:t xml:space="preserve">saņemta </w:t>
      </w:r>
      <w:r w:rsidR="00104E80" w:rsidRPr="00F23C73">
        <w:rPr>
          <w:rFonts w:cs="Times New Roman"/>
          <w:sz w:val="24"/>
          <w:szCs w:val="24"/>
        </w:rPr>
        <w:t>no instit</w:t>
      </w:r>
      <w:r w:rsidR="00C94E28" w:rsidRPr="00F23C73">
        <w:rPr>
          <w:rFonts w:cs="Times New Roman"/>
          <w:sz w:val="24"/>
          <w:szCs w:val="24"/>
        </w:rPr>
        <w:t>ūcijām</w:t>
      </w:r>
      <w:r w:rsidR="00104E80" w:rsidRPr="00F23C73">
        <w:rPr>
          <w:rFonts w:cs="Times New Roman"/>
          <w:sz w:val="24"/>
          <w:szCs w:val="24"/>
        </w:rPr>
        <w:t xml:space="preserve"> par tajā</w:t>
      </w:r>
      <w:r w:rsidR="00C94E28" w:rsidRPr="00F23C73">
        <w:rPr>
          <w:rFonts w:cs="Times New Roman"/>
          <w:sz w:val="24"/>
          <w:szCs w:val="24"/>
        </w:rPr>
        <w:t>s</w:t>
      </w:r>
      <w:r w:rsidR="00104E80" w:rsidRPr="00F23C73">
        <w:rPr>
          <w:rFonts w:cs="Times New Roman"/>
          <w:sz w:val="24"/>
          <w:szCs w:val="24"/>
        </w:rPr>
        <w:t xml:space="preserve"> nodarbināto valsts amatpersonu iespējamu interešu konfliktu vai Interešu konflikta likumā noteikto ierobežojumu un aizliegumu pārkāpumiem.</w:t>
      </w:r>
      <w:r w:rsidRPr="00F23C73">
        <w:rPr>
          <w:rFonts w:cs="Times New Roman"/>
          <w:sz w:val="24"/>
          <w:szCs w:val="24"/>
        </w:rPr>
        <w:t xml:space="preserve"> Proti, var secināt, ka iekšējās pretkorupcijas kontroles sistēmas ietvaros, institūcijas identificē iesp</w:t>
      </w:r>
      <w:r w:rsidR="00C76C2E" w:rsidRPr="00F23C73">
        <w:rPr>
          <w:rFonts w:cs="Times New Roman"/>
          <w:sz w:val="24"/>
          <w:szCs w:val="24"/>
        </w:rPr>
        <w:t>ējamos</w:t>
      </w:r>
      <w:r w:rsidRPr="00F23C73">
        <w:rPr>
          <w:rFonts w:cs="Times New Roman"/>
          <w:sz w:val="24"/>
          <w:szCs w:val="24"/>
        </w:rPr>
        <w:t xml:space="preserve"> pārkāpumus un ziņo </w:t>
      </w:r>
      <w:r w:rsidR="00C76C2E" w:rsidRPr="00F23C73">
        <w:rPr>
          <w:rFonts w:cs="Times New Roman"/>
          <w:sz w:val="24"/>
          <w:szCs w:val="24"/>
        </w:rPr>
        <w:t xml:space="preserve">par tiem </w:t>
      </w:r>
      <w:r w:rsidRPr="00F23C73">
        <w:rPr>
          <w:rFonts w:cs="Times New Roman"/>
          <w:sz w:val="24"/>
          <w:szCs w:val="24"/>
        </w:rPr>
        <w:t>atbildīgajām institūcijām</w:t>
      </w:r>
      <w:r w:rsidR="00C76C2E" w:rsidRPr="00F23C73">
        <w:rPr>
          <w:rFonts w:cs="Times New Roman"/>
          <w:sz w:val="24"/>
          <w:szCs w:val="24"/>
        </w:rPr>
        <w:t>.</w:t>
      </w:r>
    </w:p>
    <w:p w:rsidR="00541E57" w:rsidRDefault="008A722A" w:rsidP="00FC0E31">
      <w:pPr>
        <w:ind w:firstLine="435"/>
        <w:rPr>
          <w:rFonts w:cs="Times New Roman"/>
          <w:i/>
          <w:sz w:val="24"/>
          <w:szCs w:val="24"/>
        </w:rPr>
      </w:pPr>
      <w:r w:rsidRPr="005F2599">
        <w:rPr>
          <w:rFonts w:cs="Times New Roman"/>
          <w:sz w:val="24"/>
          <w:szCs w:val="24"/>
        </w:rPr>
        <w:t>Vienlaikus tiek konstatēts, ka kopš 2015</w:t>
      </w:r>
      <w:r w:rsidR="000A7480" w:rsidRPr="005F2599">
        <w:rPr>
          <w:rFonts w:cs="Times New Roman"/>
          <w:sz w:val="24"/>
          <w:szCs w:val="24"/>
        </w:rPr>
        <w:t xml:space="preserve">.gada </w:t>
      </w:r>
      <w:r w:rsidR="004977A1">
        <w:rPr>
          <w:rFonts w:cs="Times New Roman"/>
          <w:sz w:val="24"/>
          <w:szCs w:val="24"/>
        </w:rPr>
        <w:t>ir pieaudzis</w:t>
      </w:r>
      <w:r w:rsidR="000A7480" w:rsidRPr="005F2599">
        <w:rPr>
          <w:rFonts w:cs="Times New Roman"/>
          <w:sz w:val="24"/>
          <w:szCs w:val="24"/>
        </w:rPr>
        <w:t xml:space="preserve"> publiskas personas kapitālsabiedrībās strādājošo valsts amatpersonu skaits, kuru darbībās tika konstatēti Interešu konflikta likuma normu pārkāpumi un ir piemērots naudas sods vai izteikts mutvārdu aizrādījums.</w:t>
      </w:r>
      <w:r w:rsidRPr="005F2599">
        <w:rPr>
          <w:rFonts w:cs="Times New Roman"/>
          <w:sz w:val="24"/>
          <w:szCs w:val="24"/>
        </w:rPr>
        <w:t xml:space="preserve"> Savukārt 2017.gadā</w:t>
      </w:r>
      <w:r w:rsidR="00E717B9">
        <w:rPr>
          <w:rFonts w:cs="Times New Roman"/>
          <w:sz w:val="24"/>
          <w:szCs w:val="24"/>
        </w:rPr>
        <w:t>,</w:t>
      </w:r>
      <w:r w:rsidRPr="005F2599">
        <w:rPr>
          <w:rFonts w:cs="Times New Roman"/>
          <w:sz w:val="24"/>
          <w:szCs w:val="24"/>
        </w:rPr>
        <w:t xml:space="preserve"> salīdzinot ar 2016.gadu</w:t>
      </w:r>
      <w:r w:rsidR="00E717B9">
        <w:rPr>
          <w:rFonts w:cs="Times New Roman"/>
          <w:sz w:val="24"/>
          <w:szCs w:val="24"/>
        </w:rPr>
        <w:t>,</w:t>
      </w:r>
      <w:r w:rsidRPr="005F2599">
        <w:rPr>
          <w:rFonts w:cs="Times New Roman"/>
          <w:sz w:val="24"/>
          <w:szCs w:val="24"/>
        </w:rPr>
        <w:t xml:space="preserve"> ir pieaudzis arī </w:t>
      </w:r>
      <w:r w:rsidR="00FC0E31" w:rsidRPr="005F2599">
        <w:rPr>
          <w:rFonts w:cs="Times New Roman"/>
          <w:sz w:val="24"/>
          <w:szCs w:val="24"/>
        </w:rPr>
        <w:t xml:space="preserve">to valsts </w:t>
      </w:r>
      <w:r w:rsidRPr="005F2599">
        <w:rPr>
          <w:rFonts w:cs="Times New Roman"/>
          <w:sz w:val="24"/>
          <w:szCs w:val="24"/>
        </w:rPr>
        <w:t>amatpersonu skaits, kuras ir nodarbinātas valsts institūcijās un pašvaldībā un ir pārkāpušas Interešu konflikta likumā noteikto</w:t>
      </w:r>
      <w:r w:rsidR="001B7E22">
        <w:rPr>
          <w:rFonts w:cs="Times New Roman"/>
          <w:sz w:val="24"/>
          <w:szCs w:val="24"/>
        </w:rPr>
        <w:t xml:space="preserve"> </w:t>
      </w:r>
      <w:r w:rsidR="001B7E22" w:rsidRPr="001B7E22">
        <w:rPr>
          <w:rFonts w:cs="Times New Roman"/>
          <w:i/>
          <w:sz w:val="24"/>
          <w:szCs w:val="24"/>
        </w:rPr>
        <w:t>(skat.1.2.attēlu</w:t>
      </w:r>
      <w:r w:rsidR="00FC0E31" w:rsidRPr="001B7E22">
        <w:rPr>
          <w:rFonts w:cs="Times New Roman"/>
          <w:i/>
          <w:sz w:val="24"/>
          <w:szCs w:val="24"/>
        </w:rPr>
        <w:t>)</w:t>
      </w:r>
      <w:r w:rsidRPr="001B7E22">
        <w:rPr>
          <w:rFonts w:cs="Times New Roman"/>
          <w:i/>
          <w:sz w:val="24"/>
          <w:szCs w:val="24"/>
        </w:rPr>
        <w:t>.</w:t>
      </w:r>
    </w:p>
    <w:p w:rsidR="000105A9" w:rsidRPr="005F2599" w:rsidRDefault="000105A9" w:rsidP="00FC0E31">
      <w:pPr>
        <w:ind w:firstLine="435"/>
        <w:rPr>
          <w:rFonts w:cs="Times New Roman"/>
          <w:sz w:val="24"/>
          <w:szCs w:val="24"/>
        </w:rPr>
      </w:pPr>
    </w:p>
    <w:p w:rsidR="00FC0E31" w:rsidRDefault="00541E57" w:rsidP="00F00E3F">
      <w:pPr>
        <w:ind w:firstLine="0"/>
        <w:rPr>
          <w:rFonts w:cs="Times New Roman"/>
          <w:b/>
          <w:szCs w:val="28"/>
        </w:rPr>
      </w:pPr>
      <w:r>
        <w:rPr>
          <w:noProof/>
          <w:lang w:eastAsia="lv-LV"/>
        </w:rPr>
        <w:drawing>
          <wp:inline distT="0" distB="0" distL="0" distR="0" wp14:anchorId="63F86375" wp14:editId="4B0C651B">
            <wp:extent cx="5762625" cy="2600325"/>
            <wp:effectExtent l="0" t="19050" r="9525" b="952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C0E31" w:rsidRDefault="00FC0E31" w:rsidP="00FC0E31">
      <w:pPr>
        <w:ind w:firstLine="0"/>
        <w:rPr>
          <w:rFonts w:cs="Times New Roman"/>
          <w:b/>
          <w:sz w:val="24"/>
          <w:szCs w:val="24"/>
        </w:rPr>
      </w:pPr>
      <w:r w:rsidRPr="00FC0E31">
        <w:rPr>
          <w:rFonts w:cs="Times New Roman"/>
          <w:i/>
          <w:sz w:val="24"/>
          <w:szCs w:val="24"/>
        </w:rPr>
        <w:t>1.2.attēls</w:t>
      </w:r>
      <w:r w:rsidRPr="00541E57">
        <w:rPr>
          <w:rFonts w:cs="Times New Roman"/>
          <w:sz w:val="24"/>
          <w:szCs w:val="24"/>
        </w:rPr>
        <w:t xml:space="preserve">  </w:t>
      </w:r>
      <w:r w:rsidRPr="00541E57">
        <w:rPr>
          <w:rFonts w:cs="Times New Roman"/>
          <w:b/>
          <w:sz w:val="24"/>
          <w:szCs w:val="24"/>
        </w:rPr>
        <w:t>Valsts amatpersonu skaits, kuru darbībās tika konstatēti Interešu konflikta likuma normu pārkāpumi</w:t>
      </w:r>
    </w:p>
    <w:p w:rsidR="001A6354" w:rsidRPr="00541E57" w:rsidRDefault="001A6354" w:rsidP="00FC0E31">
      <w:pPr>
        <w:ind w:firstLine="0"/>
        <w:rPr>
          <w:rFonts w:cs="Times New Roman"/>
          <w:b/>
          <w:sz w:val="24"/>
          <w:szCs w:val="24"/>
        </w:rPr>
      </w:pPr>
    </w:p>
    <w:p w:rsidR="00541E57" w:rsidRDefault="00FC0E31" w:rsidP="00FC0E31">
      <w:pPr>
        <w:ind w:firstLine="360"/>
        <w:rPr>
          <w:rFonts w:cs="Times New Roman"/>
          <w:sz w:val="24"/>
          <w:szCs w:val="24"/>
        </w:rPr>
      </w:pPr>
      <w:r w:rsidRPr="00FC0E31">
        <w:rPr>
          <w:rFonts w:cs="Times New Roman"/>
          <w:sz w:val="24"/>
          <w:szCs w:val="24"/>
        </w:rPr>
        <w:t>I</w:t>
      </w:r>
      <w:r w:rsidR="00541E57" w:rsidRPr="00FC0E31">
        <w:rPr>
          <w:rFonts w:cs="Times New Roman"/>
          <w:sz w:val="24"/>
          <w:szCs w:val="24"/>
        </w:rPr>
        <w:t>nformatīvajā ziņojumā analizētais pārkāpumus pieļāvušo valsts amatpersonu skaita sadalījums (pēc institūcijām, kurās valsts amatpersona ieņem amatu) noteiktā laika periodā nav salīdzināms savā starpā, jo, piemēram, valsts amatpersonas, kuras ieņem amatus publiskas personas kapitālsabiedrībās ir salīdzinoši mazāk nekā valsts amatpersonas, kuras ir nodarbinātas citās</w:t>
      </w:r>
      <w:r w:rsidRPr="00FC0E31">
        <w:rPr>
          <w:rFonts w:cs="Times New Roman"/>
          <w:sz w:val="24"/>
          <w:szCs w:val="24"/>
        </w:rPr>
        <w:t xml:space="preserve"> institūcijās</w:t>
      </w:r>
      <w:r w:rsidR="005F2599">
        <w:rPr>
          <w:rStyle w:val="FootnoteReference"/>
          <w:rFonts w:cs="Times New Roman"/>
          <w:sz w:val="24"/>
          <w:szCs w:val="24"/>
        </w:rPr>
        <w:footnoteReference w:id="3"/>
      </w:r>
      <w:r w:rsidR="00541E57" w:rsidRPr="00FC0E31">
        <w:rPr>
          <w:rFonts w:cs="Times New Roman"/>
          <w:sz w:val="24"/>
          <w:szCs w:val="24"/>
        </w:rPr>
        <w:t>.</w:t>
      </w:r>
    </w:p>
    <w:p w:rsidR="006F01A0" w:rsidRPr="00E62D49" w:rsidRDefault="00F23C73" w:rsidP="001037C1">
      <w:pPr>
        <w:pStyle w:val="ListParagraph"/>
        <w:numPr>
          <w:ilvl w:val="1"/>
          <w:numId w:val="3"/>
        </w:numPr>
        <w:rPr>
          <w:rFonts w:cs="Times New Roman"/>
          <w:b/>
          <w:sz w:val="24"/>
          <w:szCs w:val="24"/>
        </w:rPr>
      </w:pPr>
      <w:r>
        <w:rPr>
          <w:rFonts w:cs="Times New Roman"/>
          <w:b/>
          <w:sz w:val="24"/>
          <w:szCs w:val="24"/>
        </w:rPr>
        <w:lastRenderedPageBreak/>
        <w:t xml:space="preserve">Biroja darbība </w:t>
      </w:r>
      <w:r w:rsidR="00C758CC" w:rsidRPr="00E62D49">
        <w:rPr>
          <w:rFonts w:cs="Times New Roman"/>
          <w:b/>
          <w:sz w:val="24"/>
          <w:szCs w:val="24"/>
        </w:rPr>
        <w:t>korupcijas apkarošanā</w:t>
      </w:r>
    </w:p>
    <w:p w:rsidR="00232A32" w:rsidRDefault="00232A32" w:rsidP="00232A32">
      <w:pPr>
        <w:pStyle w:val="ListParagraph"/>
        <w:rPr>
          <w:rFonts w:cs="Times New Roman"/>
          <w:b/>
          <w:szCs w:val="28"/>
        </w:rPr>
      </w:pPr>
    </w:p>
    <w:p w:rsidR="00CD7148" w:rsidRPr="00A27F1E" w:rsidRDefault="003B0943" w:rsidP="00A27F1E">
      <w:pPr>
        <w:pStyle w:val="ListParagraph"/>
        <w:ind w:left="0" w:firstLine="567"/>
        <w:rPr>
          <w:rFonts w:cs="Times New Roman"/>
          <w:sz w:val="24"/>
          <w:szCs w:val="24"/>
        </w:rPr>
      </w:pPr>
      <w:r w:rsidRPr="00E62D49">
        <w:rPr>
          <w:rFonts w:cs="Times New Roman"/>
          <w:sz w:val="24"/>
          <w:szCs w:val="24"/>
        </w:rPr>
        <w:t>Birojā 2017.gadā tika uzsākti 30 kriminālprocesi, kas ir par 11 kriminālprocesiem vairāk nekā 2016.gadā. Izmeklējot koruptīvus noziedzīgus nodarījumus, 2017.gadā kriminālvajāšanai prokuratūras iestādēm kopā nosūtīti 17 kriminālprocesi (par 3 kriminālprocesiem vairāk nekā 2016.gadā) pret 41 personu (</w:t>
      </w:r>
      <w:r w:rsidRPr="00E62D49">
        <w:rPr>
          <w:rFonts w:cs="Times New Roman"/>
          <w:i/>
          <w:sz w:val="24"/>
          <w:szCs w:val="24"/>
        </w:rPr>
        <w:t>skat. 1.1.tabulu</w:t>
      </w:r>
      <w:r w:rsidRPr="00E62D49">
        <w:rPr>
          <w:rFonts w:cs="Times New Roman"/>
          <w:sz w:val="24"/>
          <w:szCs w:val="24"/>
        </w:rPr>
        <w:t>).</w:t>
      </w:r>
    </w:p>
    <w:p w:rsidR="00CD7148" w:rsidRDefault="00CD7148" w:rsidP="003B0943">
      <w:pPr>
        <w:pStyle w:val="ListParagraph"/>
        <w:jc w:val="right"/>
        <w:rPr>
          <w:rFonts w:cs="Times New Roman"/>
          <w:i/>
          <w:szCs w:val="28"/>
        </w:rPr>
      </w:pPr>
    </w:p>
    <w:p w:rsidR="00232A32" w:rsidRPr="00E62D49" w:rsidRDefault="003B0943" w:rsidP="003B0943">
      <w:pPr>
        <w:pStyle w:val="ListParagraph"/>
        <w:jc w:val="right"/>
        <w:rPr>
          <w:rFonts w:cs="Times New Roman"/>
          <w:i/>
          <w:sz w:val="24"/>
          <w:szCs w:val="24"/>
        </w:rPr>
      </w:pPr>
      <w:r w:rsidRPr="00E62D49">
        <w:rPr>
          <w:rFonts w:cs="Times New Roman"/>
          <w:i/>
          <w:sz w:val="24"/>
          <w:szCs w:val="24"/>
        </w:rPr>
        <w:t>1.1.tabula</w:t>
      </w:r>
    </w:p>
    <w:p w:rsidR="003B0943" w:rsidRPr="00E62D49" w:rsidRDefault="003B0943" w:rsidP="00A608DC">
      <w:pPr>
        <w:pStyle w:val="ListParagraph"/>
        <w:rPr>
          <w:rFonts w:cs="Times New Roman"/>
          <w:b/>
          <w:sz w:val="24"/>
          <w:szCs w:val="24"/>
        </w:rPr>
      </w:pPr>
      <w:r w:rsidRPr="00E62D49">
        <w:rPr>
          <w:rFonts w:cs="Times New Roman"/>
          <w:b/>
          <w:sz w:val="24"/>
          <w:szCs w:val="24"/>
        </w:rPr>
        <w:t>Uzsākto kriminālprocesu un kriminālvajāšanai nosūtīto lietu skaits</w:t>
      </w:r>
    </w:p>
    <w:p w:rsidR="003B0943" w:rsidRPr="003B0943" w:rsidRDefault="003B0943" w:rsidP="003B0943">
      <w:pPr>
        <w:pStyle w:val="ListParagraph"/>
        <w:jc w:val="center"/>
        <w:rPr>
          <w:rFonts w:cs="Times New Roman"/>
          <w:szCs w:val="28"/>
        </w:rPr>
      </w:pPr>
    </w:p>
    <w:tbl>
      <w:tblPr>
        <w:tblStyle w:val="TableGrid"/>
        <w:tblW w:w="0" w:type="auto"/>
        <w:jc w:val="center"/>
        <w:tblInd w:w="468" w:type="dxa"/>
        <w:tblLook w:val="04A0" w:firstRow="1" w:lastRow="0" w:firstColumn="1" w:lastColumn="0" w:noHBand="0" w:noVBand="1"/>
      </w:tblPr>
      <w:tblGrid>
        <w:gridCol w:w="4127"/>
        <w:gridCol w:w="1685"/>
        <w:gridCol w:w="1433"/>
        <w:gridCol w:w="1574"/>
      </w:tblGrid>
      <w:tr w:rsidR="00D70432" w:rsidRPr="00E62D49" w:rsidTr="007F0971">
        <w:trPr>
          <w:jc w:val="center"/>
        </w:trPr>
        <w:tc>
          <w:tcPr>
            <w:tcW w:w="4127" w:type="dxa"/>
            <w:shd w:val="clear" w:color="auto" w:fill="D6E3BC" w:themeFill="accent3" w:themeFillTint="66"/>
            <w:vAlign w:val="center"/>
          </w:tcPr>
          <w:p w:rsidR="00D70432" w:rsidRPr="00E62D49" w:rsidRDefault="00D70432" w:rsidP="007F0971">
            <w:pPr>
              <w:pStyle w:val="ListParagraph"/>
              <w:ind w:left="0"/>
              <w:jc w:val="center"/>
              <w:rPr>
                <w:rFonts w:cs="Times New Roman"/>
                <w:sz w:val="24"/>
                <w:szCs w:val="24"/>
              </w:rPr>
            </w:pPr>
          </w:p>
        </w:tc>
        <w:tc>
          <w:tcPr>
            <w:tcW w:w="1685" w:type="dxa"/>
            <w:shd w:val="clear" w:color="auto" w:fill="D6E3BC" w:themeFill="accent3" w:themeFillTint="66"/>
            <w:vAlign w:val="center"/>
          </w:tcPr>
          <w:p w:rsidR="00D70432" w:rsidRPr="00E62D49" w:rsidRDefault="00D70432" w:rsidP="000105A9">
            <w:pPr>
              <w:pStyle w:val="ListParagraph"/>
              <w:ind w:left="0"/>
              <w:rPr>
                <w:rFonts w:cs="Times New Roman"/>
                <w:b/>
                <w:sz w:val="24"/>
                <w:szCs w:val="24"/>
              </w:rPr>
            </w:pPr>
            <w:r w:rsidRPr="00E62D49">
              <w:rPr>
                <w:rFonts w:cs="Times New Roman"/>
                <w:b/>
                <w:sz w:val="24"/>
                <w:szCs w:val="24"/>
              </w:rPr>
              <w:t>2015</w:t>
            </w:r>
          </w:p>
        </w:tc>
        <w:tc>
          <w:tcPr>
            <w:tcW w:w="1433" w:type="dxa"/>
            <w:shd w:val="clear" w:color="auto" w:fill="D6E3BC" w:themeFill="accent3" w:themeFillTint="66"/>
            <w:vAlign w:val="center"/>
          </w:tcPr>
          <w:p w:rsidR="00D70432" w:rsidRPr="00E62D49" w:rsidRDefault="00D70432" w:rsidP="000105A9">
            <w:pPr>
              <w:pStyle w:val="ListParagraph"/>
              <w:ind w:left="0"/>
              <w:rPr>
                <w:rFonts w:cs="Times New Roman"/>
                <w:b/>
                <w:sz w:val="24"/>
                <w:szCs w:val="24"/>
              </w:rPr>
            </w:pPr>
            <w:r w:rsidRPr="00E62D49">
              <w:rPr>
                <w:rFonts w:cs="Times New Roman"/>
                <w:b/>
                <w:sz w:val="24"/>
                <w:szCs w:val="24"/>
              </w:rPr>
              <w:t>2016</w:t>
            </w:r>
          </w:p>
        </w:tc>
        <w:tc>
          <w:tcPr>
            <w:tcW w:w="1574" w:type="dxa"/>
            <w:shd w:val="clear" w:color="auto" w:fill="D6E3BC" w:themeFill="accent3" w:themeFillTint="66"/>
            <w:vAlign w:val="center"/>
          </w:tcPr>
          <w:p w:rsidR="00D70432" w:rsidRPr="00E62D49" w:rsidRDefault="00D70432" w:rsidP="000105A9">
            <w:pPr>
              <w:pStyle w:val="ListParagraph"/>
              <w:ind w:left="0"/>
              <w:rPr>
                <w:rFonts w:cs="Times New Roman"/>
                <w:b/>
                <w:sz w:val="24"/>
                <w:szCs w:val="24"/>
              </w:rPr>
            </w:pPr>
            <w:r w:rsidRPr="00E62D49">
              <w:rPr>
                <w:rFonts w:cs="Times New Roman"/>
                <w:b/>
                <w:sz w:val="24"/>
                <w:szCs w:val="24"/>
              </w:rPr>
              <w:t>2017</w:t>
            </w:r>
          </w:p>
        </w:tc>
      </w:tr>
      <w:tr w:rsidR="00D70432" w:rsidRPr="00E62D49" w:rsidTr="007F0971">
        <w:trPr>
          <w:jc w:val="center"/>
        </w:trPr>
        <w:tc>
          <w:tcPr>
            <w:tcW w:w="4127" w:type="dxa"/>
            <w:vAlign w:val="center"/>
          </w:tcPr>
          <w:p w:rsidR="00D70432" w:rsidRPr="00E62D49" w:rsidRDefault="00D70432" w:rsidP="007F0971">
            <w:pPr>
              <w:pStyle w:val="ListParagraph"/>
              <w:ind w:left="0"/>
              <w:jc w:val="center"/>
              <w:rPr>
                <w:rFonts w:cs="Times New Roman"/>
                <w:b/>
                <w:sz w:val="24"/>
                <w:szCs w:val="24"/>
              </w:rPr>
            </w:pPr>
            <w:r w:rsidRPr="00E62D49">
              <w:rPr>
                <w:rFonts w:cs="Times New Roman"/>
                <w:b/>
                <w:sz w:val="24"/>
                <w:szCs w:val="24"/>
              </w:rPr>
              <w:t>Uzsākto kriminālprocesu skaits</w:t>
            </w:r>
          </w:p>
        </w:tc>
        <w:tc>
          <w:tcPr>
            <w:tcW w:w="1685" w:type="dxa"/>
            <w:vAlign w:val="center"/>
          </w:tcPr>
          <w:p w:rsidR="00D70432" w:rsidRPr="00E62D49" w:rsidRDefault="00D70432" w:rsidP="000105A9">
            <w:pPr>
              <w:pStyle w:val="ListParagraph"/>
              <w:ind w:left="0"/>
              <w:rPr>
                <w:rFonts w:cs="Times New Roman"/>
                <w:sz w:val="24"/>
                <w:szCs w:val="24"/>
              </w:rPr>
            </w:pPr>
            <w:r w:rsidRPr="00E62D49">
              <w:rPr>
                <w:rFonts w:cs="Times New Roman"/>
                <w:sz w:val="24"/>
                <w:szCs w:val="24"/>
              </w:rPr>
              <w:t>27</w:t>
            </w:r>
          </w:p>
        </w:tc>
        <w:tc>
          <w:tcPr>
            <w:tcW w:w="1433" w:type="dxa"/>
            <w:vAlign w:val="center"/>
          </w:tcPr>
          <w:p w:rsidR="00D70432" w:rsidRPr="00E62D49" w:rsidRDefault="00D70432" w:rsidP="000105A9">
            <w:pPr>
              <w:pStyle w:val="ListParagraph"/>
              <w:ind w:left="0"/>
              <w:rPr>
                <w:rFonts w:cs="Times New Roman"/>
                <w:sz w:val="24"/>
                <w:szCs w:val="24"/>
              </w:rPr>
            </w:pPr>
            <w:r w:rsidRPr="00E62D49">
              <w:rPr>
                <w:rFonts w:cs="Times New Roman"/>
                <w:sz w:val="24"/>
                <w:szCs w:val="24"/>
              </w:rPr>
              <w:t>19</w:t>
            </w:r>
          </w:p>
        </w:tc>
        <w:tc>
          <w:tcPr>
            <w:tcW w:w="1574" w:type="dxa"/>
            <w:vAlign w:val="center"/>
          </w:tcPr>
          <w:p w:rsidR="00D70432" w:rsidRPr="00E62D49" w:rsidRDefault="00D70432" w:rsidP="000105A9">
            <w:pPr>
              <w:pStyle w:val="ListParagraph"/>
              <w:ind w:left="0"/>
              <w:rPr>
                <w:rFonts w:cs="Times New Roman"/>
                <w:sz w:val="24"/>
                <w:szCs w:val="24"/>
              </w:rPr>
            </w:pPr>
            <w:r w:rsidRPr="00E62D49">
              <w:rPr>
                <w:rFonts w:cs="Times New Roman"/>
                <w:sz w:val="24"/>
                <w:szCs w:val="24"/>
              </w:rPr>
              <w:t>30</w:t>
            </w:r>
          </w:p>
        </w:tc>
      </w:tr>
      <w:tr w:rsidR="00D70432" w:rsidRPr="00E62D49" w:rsidTr="007F0971">
        <w:trPr>
          <w:jc w:val="center"/>
        </w:trPr>
        <w:tc>
          <w:tcPr>
            <w:tcW w:w="4127" w:type="dxa"/>
            <w:vAlign w:val="center"/>
          </w:tcPr>
          <w:p w:rsidR="00D70432" w:rsidRPr="00E62D49" w:rsidRDefault="00D70432" w:rsidP="007F0971">
            <w:pPr>
              <w:pStyle w:val="ListParagraph"/>
              <w:ind w:left="0"/>
              <w:jc w:val="center"/>
              <w:rPr>
                <w:rFonts w:cs="Times New Roman"/>
                <w:b/>
                <w:sz w:val="24"/>
                <w:szCs w:val="24"/>
              </w:rPr>
            </w:pPr>
            <w:r w:rsidRPr="00E62D49">
              <w:rPr>
                <w:rFonts w:cs="Times New Roman"/>
                <w:b/>
                <w:sz w:val="24"/>
                <w:szCs w:val="24"/>
              </w:rPr>
              <w:t>Kriminālvajāšanas uzsākšanai nosūtīto lietu skaits</w:t>
            </w:r>
          </w:p>
        </w:tc>
        <w:tc>
          <w:tcPr>
            <w:tcW w:w="1685" w:type="dxa"/>
            <w:vAlign w:val="center"/>
          </w:tcPr>
          <w:p w:rsidR="00D70432" w:rsidRPr="00E62D49" w:rsidRDefault="00D70432" w:rsidP="000105A9">
            <w:pPr>
              <w:pStyle w:val="ListParagraph"/>
              <w:ind w:left="0"/>
              <w:rPr>
                <w:rFonts w:cs="Times New Roman"/>
                <w:sz w:val="24"/>
                <w:szCs w:val="24"/>
              </w:rPr>
            </w:pPr>
            <w:r w:rsidRPr="00E62D49">
              <w:rPr>
                <w:rFonts w:cs="Times New Roman"/>
                <w:sz w:val="24"/>
                <w:szCs w:val="24"/>
              </w:rPr>
              <w:t>16</w:t>
            </w:r>
          </w:p>
        </w:tc>
        <w:tc>
          <w:tcPr>
            <w:tcW w:w="1433" w:type="dxa"/>
            <w:vAlign w:val="center"/>
          </w:tcPr>
          <w:p w:rsidR="00D70432" w:rsidRPr="00E62D49" w:rsidRDefault="00D70432" w:rsidP="000105A9">
            <w:pPr>
              <w:pStyle w:val="ListParagraph"/>
              <w:ind w:left="0"/>
              <w:rPr>
                <w:rFonts w:cs="Times New Roman"/>
                <w:sz w:val="24"/>
                <w:szCs w:val="24"/>
              </w:rPr>
            </w:pPr>
            <w:r w:rsidRPr="00E62D49">
              <w:rPr>
                <w:rFonts w:cs="Times New Roman"/>
                <w:sz w:val="24"/>
                <w:szCs w:val="24"/>
              </w:rPr>
              <w:t>14</w:t>
            </w:r>
          </w:p>
        </w:tc>
        <w:tc>
          <w:tcPr>
            <w:tcW w:w="1574" w:type="dxa"/>
            <w:vAlign w:val="center"/>
          </w:tcPr>
          <w:p w:rsidR="00D70432" w:rsidRPr="00E62D49" w:rsidRDefault="00D70432" w:rsidP="000105A9">
            <w:pPr>
              <w:pStyle w:val="ListParagraph"/>
              <w:ind w:left="0"/>
              <w:rPr>
                <w:rFonts w:cs="Times New Roman"/>
                <w:sz w:val="24"/>
                <w:szCs w:val="24"/>
              </w:rPr>
            </w:pPr>
            <w:r w:rsidRPr="00E62D49">
              <w:rPr>
                <w:rFonts w:cs="Times New Roman"/>
                <w:sz w:val="24"/>
                <w:szCs w:val="24"/>
              </w:rPr>
              <w:t>17</w:t>
            </w:r>
          </w:p>
        </w:tc>
      </w:tr>
    </w:tbl>
    <w:p w:rsidR="00232A32" w:rsidRDefault="00232A32" w:rsidP="00232A32">
      <w:pPr>
        <w:pStyle w:val="ListParagraph"/>
        <w:rPr>
          <w:rFonts w:cs="Times New Roman"/>
          <w:b/>
          <w:szCs w:val="28"/>
        </w:rPr>
      </w:pPr>
    </w:p>
    <w:p w:rsidR="00232A32" w:rsidRDefault="00DE447F" w:rsidP="000105A9">
      <w:pPr>
        <w:ind w:firstLine="0"/>
        <w:rPr>
          <w:rFonts w:cs="Times New Roman"/>
          <w:i/>
          <w:sz w:val="24"/>
          <w:szCs w:val="24"/>
        </w:rPr>
      </w:pPr>
      <w:r>
        <w:rPr>
          <w:rFonts w:cs="Times New Roman"/>
          <w:b/>
          <w:szCs w:val="28"/>
        </w:rPr>
        <w:tab/>
      </w:r>
      <w:r w:rsidR="00B31A90" w:rsidRPr="00E62D49">
        <w:rPr>
          <w:rFonts w:cs="Times New Roman"/>
          <w:sz w:val="24"/>
          <w:szCs w:val="24"/>
        </w:rPr>
        <w:t>Analizējot apkopoto informāciju tiek konstatēts, ka kopš 2015.gada ir palielinājies (par 16 personām vairāk nekā 2017.gadā) to personu skaits</w:t>
      </w:r>
      <w:r w:rsidR="00F2438A">
        <w:rPr>
          <w:rFonts w:cs="Times New Roman"/>
          <w:sz w:val="24"/>
          <w:szCs w:val="24"/>
        </w:rPr>
        <w:t>,</w:t>
      </w:r>
      <w:r w:rsidR="00B31A90" w:rsidRPr="00E62D49">
        <w:rPr>
          <w:rFonts w:cs="Times New Roman"/>
          <w:sz w:val="24"/>
          <w:szCs w:val="24"/>
        </w:rPr>
        <w:t xml:space="preserve"> pret kurām tiek </w:t>
      </w:r>
      <w:r w:rsidR="00F2438A">
        <w:rPr>
          <w:rFonts w:cs="Times New Roman"/>
          <w:sz w:val="24"/>
          <w:szCs w:val="24"/>
        </w:rPr>
        <w:t>lūgts celt apsūdzību</w:t>
      </w:r>
      <w:r w:rsidR="00B31A90" w:rsidRPr="00E62D49">
        <w:rPr>
          <w:rFonts w:cs="Times New Roman"/>
          <w:sz w:val="24"/>
          <w:szCs w:val="24"/>
        </w:rPr>
        <w:t xml:space="preserve"> koruptīvu noziedzīgu nodarījumu izdarīšanā un kuras ir</w:t>
      </w:r>
      <w:r w:rsidR="00B942FF" w:rsidRPr="00E62D49">
        <w:rPr>
          <w:rFonts w:cs="Times New Roman"/>
          <w:sz w:val="24"/>
          <w:szCs w:val="24"/>
        </w:rPr>
        <w:t xml:space="preserve"> (vai bija)</w:t>
      </w:r>
      <w:r w:rsidR="00B31A90" w:rsidRPr="00E62D49">
        <w:rPr>
          <w:rFonts w:cs="Times New Roman"/>
          <w:sz w:val="24"/>
          <w:szCs w:val="24"/>
        </w:rPr>
        <w:t xml:space="preserve"> nodarbinātas pašvaldībās vai to izveidotajās iestādēs</w:t>
      </w:r>
      <w:r w:rsidR="002560B1">
        <w:rPr>
          <w:rFonts w:cs="Times New Roman"/>
          <w:sz w:val="24"/>
          <w:szCs w:val="24"/>
        </w:rPr>
        <w:t xml:space="preserve"> (</w:t>
      </w:r>
      <w:r w:rsidR="00FB44EE">
        <w:rPr>
          <w:rFonts w:cs="Times New Roman"/>
          <w:i/>
          <w:sz w:val="24"/>
          <w:szCs w:val="24"/>
        </w:rPr>
        <w:t>skat.1.3.attēlu</w:t>
      </w:r>
      <w:r w:rsidR="002560B1" w:rsidRPr="002560B1">
        <w:rPr>
          <w:rFonts w:cs="Times New Roman"/>
          <w:i/>
          <w:sz w:val="24"/>
          <w:szCs w:val="24"/>
        </w:rPr>
        <w:t>)</w:t>
      </w:r>
      <w:r w:rsidR="00B31A90" w:rsidRPr="002560B1">
        <w:rPr>
          <w:rFonts w:cs="Times New Roman"/>
          <w:i/>
          <w:sz w:val="24"/>
          <w:szCs w:val="24"/>
        </w:rPr>
        <w:t>.</w:t>
      </w:r>
    </w:p>
    <w:p w:rsidR="000105A9" w:rsidRPr="002560B1" w:rsidRDefault="000105A9" w:rsidP="000105A9">
      <w:pPr>
        <w:ind w:firstLine="0"/>
        <w:rPr>
          <w:rFonts w:cs="Times New Roman"/>
          <w:sz w:val="24"/>
          <w:szCs w:val="24"/>
        </w:rPr>
      </w:pPr>
    </w:p>
    <w:p w:rsidR="00B31A90" w:rsidRDefault="002772F4" w:rsidP="000105A9">
      <w:pPr>
        <w:pStyle w:val="ListParagraph"/>
        <w:ind w:left="0" w:firstLine="0"/>
        <w:rPr>
          <w:rFonts w:cs="Times New Roman"/>
          <w:b/>
          <w:szCs w:val="28"/>
        </w:rPr>
      </w:pPr>
      <w:r>
        <w:rPr>
          <w:noProof/>
          <w:lang w:eastAsia="lv-LV"/>
        </w:rPr>
        <w:drawing>
          <wp:inline distT="0" distB="0" distL="0" distR="0" wp14:anchorId="358FA256" wp14:editId="62539BCD">
            <wp:extent cx="5753100" cy="4419600"/>
            <wp:effectExtent l="0" t="0" r="19050"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105A9" w:rsidRDefault="000105A9" w:rsidP="000105A9">
      <w:pPr>
        <w:ind w:firstLine="0"/>
        <w:rPr>
          <w:rFonts w:cs="Times New Roman"/>
          <w:i/>
          <w:sz w:val="24"/>
          <w:szCs w:val="24"/>
        </w:rPr>
      </w:pPr>
    </w:p>
    <w:p w:rsidR="00343EBF" w:rsidRPr="000105A9" w:rsidRDefault="00BE3B69" w:rsidP="000105A9">
      <w:pPr>
        <w:ind w:firstLine="0"/>
        <w:rPr>
          <w:rFonts w:cs="Times New Roman"/>
          <w:b/>
          <w:sz w:val="24"/>
          <w:szCs w:val="24"/>
        </w:rPr>
      </w:pPr>
      <w:r w:rsidRPr="000105A9">
        <w:rPr>
          <w:rFonts w:cs="Times New Roman"/>
          <w:i/>
          <w:sz w:val="24"/>
          <w:szCs w:val="24"/>
        </w:rPr>
        <w:t>1.3</w:t>
      </w:r>
      <w:r w:rsidR="00343EBF" w:rsidRPr="000105A9">
        <w:rPr>
          <w:rFonts w:cs="Times New Roman"/>
          <w:i/>
          <w:sz w:val="24"/>
          <w:szCs w:val="24"/>
        </w:rPr>
        <w:t>.attēls</w:t>
      </w:r>
      <w:r w:rsidR="00343EBF" w:rsidRPr="000105A9">
        <w:rPr>
          <w:rFonts w:cs="Times New Roman"/>
          <w:sz w:val="24"/>
          <w:szCs w:val="24"/>
        </w:rPr>
        <w:t xml:space="preserve">  </w:t>
      </w:r>
      <w:r w:rsidR="00343EBF" w:rsidRPr="000105A9">
        <w:rPr>
          <w:rFonts w:cs="Times New Roman"/>
          <w:b/>
          <w:sz w:val="24"/>
          <w:szCs w:val="24"/>
        </w:rPr>
        <w:t>Kriminālvajāšanas uzsākšanai nosūtītajās lietās iesaistīto  personu skaits</w:t>
      </w:r>
    </w:p>
    <w:p w:rsidR="00B942FF" w:rsidRDefault="005F2599" w:rsidP="00E014D3">
      <w:pPr>
        <w:pStyle w:val="Heading1"/>
      </w:pPr>
      <w:r>
        <w:lastRenderedPageBreak/>
        <w:t>IEKŠĒJĀS PRE</w:t>
      </w:r>
      <w:r w:rsidR="00FB44EE">
        <w:t>T</w:t>
      </w:r>
      <w:r>
        <w:t>KORUPCIJAS KONTROLES SISTĒMAS NOVĒRTĒJUMS</w:t>
      </w:r>
    </w:p>
    <w:p w:rsidR="006F7404" w:rsidRPr="006F7404" w:rsidRDefault="006F7404" w:rsidP="006F7404"/>
    <w:p w:rsidR="006F7404" w:rsidRPr="00751F65" w:rsidRDefault="006F7404" w:rsidP="00E70A1F">
      <w:pPr>
        <w:rPr>
          <w:sz w:val="24"/>
          <w:szCs w:val="24"/>
        </w:rPr>
      </w:pPr>
      <w:r w:rsidRPr="00751F65">
        <w:rPr>
          <w:sz w:val="24"/>
          <w:szCs w:val="24"/>
        </w:rPr>
        <w:tab/>
        <w:t>Iekšējās kontroles sistēmas pilnveidošana</w:t>
      </w:r>
      <w:r w:rsidR="00420397" w:rsidRPr="00751F65">
        <w:rPr>
          <w:sz w:val="24"/>
          <w:szCs w:val="24"/>
        </w:rPr>
        <w:t xml:space="preserve"> un uzturēšana</w:t>
      </w:r>
      <w:r w:rsidRPr="00751F65">
        <w:rPr>
          <w:sz w:val="24"/>
          <w:szCs w:val="24"/>
        </w:rPr>
        <w:t xml:space="preserve"> pretkor</w:t>
      </w:r>
      <w:r w:rsidR="00F2438A">
        <w:rPr>
          <w:sz w:val="24"/>
          <w:szCs w:val="24"/>
        </w:rPr>
        <w:t>upcijas jomā ir viens no efektīv</w:t>
      </w:r>
      <w:r w:rsidRPr="00751F65">
        <w:rPr>
          <w:sz w:val="24"/>
          <w:szCs w:val="24"/>
        </w:rPr>
        <w:t>ākajiem veidiem, kā mazināt korupcijas un interešu konflikta riskus</w:t>
      </w:r>
      <w:r w:rsidR="001F1F44" w:rsidRPr="00751F65">
        <w:rPr>
          <w:sz w:val="24"/>
          <w:szCs w:val="24"/>
        </w:rPr>
        <w:t xml:space="preserve"> publiskas personas institūcijā</w:t>
      </w:r>
      <w:r w:rsidRPr="00751F65">
        <w:rPr>
          <w:sz w:val="24"/>
          <w:szCs w:val="24"/>
        </w:rPr>
        <w:t>. Tomēr nereti ir sastopami gadījumi, kad institūciju pārstāvji norāda uz iekšējās kontroles sistēmas esamību, bet nākas secināt, ka ir ieviesti tikai atsevišķi tās pamatelementi</w:t>
      </w:r>
      <w:r w:rsidR="001F1F44" w:rsidRPr="00751F65">
        <w:rPr>
          <w:rStyle w:val="FootnoteReference"/>
          <w:sz w:val="24"/>
          <w:szCs w:val="24"/>
        </w:rPr>
        <w:footnoteReference w:id="4"/>
      </w:r>
      <w:r w:rsidRPr="00751F65">
        <w:rPr>
          <w:sz w:val="24"/>
          <w:szCs w:val="24"/>
        </w:rPr>
        <w:t>.</w:t>
      </w:r>
    </w:p>
    <w:p w:rsidR="006F7404" w:rsidRPr="00751F65" w:rsidRDefault="006F7404" w:rsidP="00E70A1F">
      <w:pPr>
        <w:rPr>
          <w:sz w:val="24"/>
          <w:szCs w:val="24"/>
        </w:rPr>
      </w:pPr>
      <w:r w:rsidRPr="00751F65">
        <w:rPr>
          <w:sz w:val="24"/>
          <w:szCs w:val="24"/>
        </w:rPr>
        <w:tab/>
        <w:t xml:space="preserve">Veicot iekšējās kontroles sistēmas novērtējumu korupcijas un interešu konflikta riska novēršanā publiskas personas institūcijās (tostarp kapitālsabiedrībās, saskaņā ar </w:t>
      </w:r>
      <w:r w:rsidR="00596759">
        <w:rPr>
          <w:sz w:val="24"/>
          <w:szCs w:val="24"/>
        </w:rPr>
        <w:t>Interešu konflikta likuma</w:t>
      </w:r>
      <w:r w:rsidRPr="00751F65">
        <w:rPr>
          <w:sz w:val="24"/>
          <w:szCs w:val="24"/>
        </w:rPr>
        <w:t xml:space="preserve"> 1.panta astotā punkta b, c un d apakšpunktiem</w:t>
      </w:r>
      <w:r w:rsidRPr="00751F65">
        <w:rPr>
          <w:rStyle w:val="FootnoteReference"/>
          <w:rFonts w:cs="Times New Roman"/>
          <w:sz w:val="24"/>
          <w:szCs w:val="24"/>
        </w:rPr>
        <w:footnoteReference w:id="5"/>
      </w:r>
      <w:r w:rsidRPr="00751F65">
        <w:rPr>
          <w:sz w:val="24"/>
          <w:szCs w:val="24"/>
        </w:rPr>
        <w:t>), ir nepieciešams apzināt un analizēt institūciju esošo praksi iekšējo pretkorupcijas pasākumu organizēšanā.</w:t>
      </w:r>
    </w:p>
    <w:p w:rsidR="006F7404" w:rsidRPr="00751F65" w:rsidRDefault="006F7404" w:rsidP="00E70A1F">
      <w:pPr>
        <w:rPr>
          <w:rFonts w:eastAsia="Calibri"/>
          <w:sz w:val="24"/>
          <w:szCs w:val="24"/>
        </w:rPr>
      </w:pPr>
      <w:r w:rsidRPr="00751F65">
        <w:rPr>
          <w:sz w:val="24"/>
          <w:szCs w:val="24"/>
        </w:rPr>
        <w:tab/>
        <w:t>Birojs nosūtīja vēstules visām ministrijām, visām pašvaldībām, Valsts kancelejai,</w:t>
      </w:r>
      <w:r w:rsidRPr="00751F65">
        <w:rPr>
          <w:rFonts w:eastAsia="Calibri"/>
          <w:sz w:val="24"/>
          <w:szCs w:val="24"/>
        </w:rPr>
        <w:t xml:space="preserve"> Latvijas Bankai, Nacionālajai elektrisko plašsaziņu līdzekļu padomei, Finanšu un kapitāla tirgus komisijai, Sabiedrisko pakalpojumu regulēšanas komisijai, Tiesībsarga birojam, Centrālajai vēlēšanu komisijai, Valsts kontrolei, Pārresoru koordinācijas centram, Ģenerālprokuratūrai, Satversmes tiesai, Satversmes aizsardzības birojam, Noziedzīgi iegūtu līdzekļu legalizācijas novēršanas dienestam ar lūgumu iesniegt Birojam informāciju par institūcijas iekšējo pretkorupcijas kontroles sistēmu, izmantojot vēstules pielikumā pievienoto „Iekšējās kontroles sistēmas novērtējums” jautājumu tabulu</w:t>
      </w:r>
      <w:r w:rsidR="00FC67E0">
        <w:rPr>
          <w:rFonts w:eastAsia="Calibri"/>
          <w:sz w:val="24"/>
          <w:szCs w:val="24"/>
        </w:rPr>
        <w:t xml:space="preserve"> (</w:t>
      </w:r>
      <w:r w:rsidR="00FC67E0">
        <w:rPr>
          <w:rFonts w:eastAsia="Calibri"/>
          <w:i/>
          <w:sz w:val="24"/>
          <w:szCs w:val="24"/>
        </w:rPr>
        <w:t>skat.</w:t>
      </w:r>
      <w:r w:rsidR="009E52DC">
        <w:rPr>
          <w:rFonts w:eastAsia="Calibri"/>
          <w:i/>
          <w:sz w:val="24"/>
          <w:szCs w:val="24"/>
        </w:rPr>
        <w:t xml:space="preserve"> p</w:t>
      </w:r>
      <w:r w:rsidR="00FC67E0">
        <w:rPr>
          <w:rFonts w:eastAsia="Calibri"/>
          <w:i/>
          <w:sz w:val="24"/>
          <w:szCs w:val="24"/>
        </w:rPr>
        <w:t>ielikumu)</w:t>
      </w:r>
      <w:r w:rsidRPr="00751F65">
        <w:rPr>
          <w:rFonts w:eastAsia="Calibri"/>
          <w:sz w:val="24"/>
          <w:szCs w:val="24"/>
        </w:rPr>
        <w:t>.</w:t>
      </w:r>
    </w:p>
    <w:p w:rsidR="00CD7148" w:rsidRPr="00751F65" w:rsidRDefault="006F7404" w:rsidP="00E014D3">
      <w:pPr>
        <w:rPr>
          <w:rFonts w:eastAsia="Calibri"/>
          <w:sz w:val="24"/>
          <w:szCs w:val="24"/>
        </w:rPr>
      </w:pPr>
      <w:r w:rsidRPr="00751F65">
        <w:rPr>
          <w:rFonts w:eastAsia="Calibri"/>
          <w:sz w:val="24"/>
          <w:szCs w:val="24"/>
        </w:rPr>
        <w:tab/>
        <w:t>Birojs</w:t>
      </w:r>
      <w:r w:rsidR="002B279C" w:rsidRPr="00751F65">
        <w:rPr>
          <w:rFonts w:eastAsia="Calibri"/>
          <w:sz w:val="24"/>
          <w:szCs w:val="24"/>
        </w:rPr>
        <w:t xml:space="preserve"> ir saņēmis informāciju par 1525</w:t>
      </w:r>
      <w:r w:rsidRPr="00751F65">
        <w:rPr>
          <w:rFonts w:eastAsia="Calibri"/>
          <w:sz w:val="24"/>
          <w:szCs w:val="24"/>
        </w:rPr>
        <w:t xml:space="preserve"> </w:t>
      </w:r>
      <w:r w:rsidR="00751F65" w:rsidRPr="00751F65">
        <w:rPr>
          <w:rFonts w:eastAsia="Calibri"/>
          <w:sz w:val="24"/>
          <w:szCs w:val="24"/>
        </w:rPr>
        <w:t>institūciju</w:t>
      </w:r>
      <w:r w:rsidRPr="00751F65">
        <w:rPr>
          <w:rFonts w:eastAsia="Calibri"/>
          <w:sz w:val="24"/>
          <w:szCs w:val="24"/>
        </w:rPr>
        <w:t xml:space="preserve"> </w:t>
      </w:r>
      <w:r w:rsidR="00751F65" w:rsidRPr="00751F65">
        <w:rPr>
          <w:rFonts w:eastAsia="Calibri"/>
          <w:sz w:val="24"/>
          <w:szCs w:val="24"/>
        </w:rPr>
        <w:t xml:space="preserve">iekšējo pretkorupcijas kontroles sistēmu </w:t>
      </w:r>
      <w:r w:rsidRPr="008D36DD">
        <w:rPr>
          <w:rFonts w:eastAsia="Calibri"/>
          <w:i/>
          <w:sz w:val="24"/>
          <w:szCs w:val="24"/>
        </w:rPr>
        <w:t>(skat.</w:t>
      </w:r>
      <w:r w:rsidR="00AF4B03">
        <w:rPr>
          <w:rFonts w:eastAsia="Calibri"/>
          <w:i/>
          <w:sz w:val="24"/>
          <w:szCs w:val="24"/>
        </w:rPr>
        <w:t xml:space="preserve"> </w:t>
      </w:r>
      <w:r w:rsidRPr="008D36DD">
        <w:rPr>
          <w:rFonts w:eastAsia="Calibri"/>
          <w:i/>
          <w:sz w:val="24"/>
          <w:szCs w:val="24"/>
        </w:rPr>
        <w:t>2.1.tabulu).</w:t>
      </w:r>
    </w:p>
    <w:p w:rsidR="00CD7148" w:rsidRPr="00751F65" w:rsidRDefault="00CD7148" w:rsidP="004024C4">
      <w:pPr>
        <w:contextualSpacing/>
        <w:jc w:val="right"/>
        <w:rPr>
          <w:rFonts w:eastAsia="Calibri" w:cs="Times New Roman"/>
          <w:i/>
          <w:sz w:val="24"/>
          <w:szCs w:val="24"/>
        </w:rPr>
      </w:pPr>
    </w:p>
    <w:p w:rsidR="004024C4" w:rsidRPr="00751F65" w:rsidRDefault="00400CD8" w:rsidP="004024C4">
      <w:pPr>
        <w:contextualSpacing/>
        <w:jc w:val="right"/>
        <w:rPr>
          <w:rFonts w:eastAsia="Calibri" w:cs="Times New Roman"/>
          <w:b/>
          <w:sz w:val="24"/>
          <w:szCs w:val="24"/>
        </w:rPr>
      </w:pPr>
      <w:r>
        <w:rPr>
          <w:rFonts w:eastAsia="Calibri" w:cs="Times New Roman"/>
          <w:i/>
          <w:sz w:val="24"/>
          <w:szCs w:val="24"/>
        </w:rPr>
        <w:t>2.1.tabula</w:t>
      </w:r>
    </w:p>
    <w:p w:rsidR="006F7404" w:rsidRDefault="006F7404" w:rsidP="004024C4">
      <w:pPr>
        <w:contextualSpacing/>
        <w:jc w:val="center"/>
        <w:rPr>
          <w:rFonts w:eastAsia="Calibri" w:cs="Times New Roman"/>
          <w:b/>
          <w:sz w:val="24"/>
          <w:szCs w:val="24"/>
        </w:rPr>
      </w:pPr>
      <w:r w:rsidRPr="00751F65">
        <w:rPr>
          <w:rFonts w:eastAsia="Calibri" w:cs="Times New Roman"/>
          <w:b/>
          <w:sz w:val="24"/>
          <w:szCs w:val="24"/>
        </w:rPr>
        <w:t>Publisk</w:t>
      </w:r>
      <w:r w:rsidR="003B6E7E">
        <w:rPr>
          <w:rFonts w:eastAsia="Calibri" w:cs="Times New Roman"/>
          <w:b/>
          <w:sz w:val="24"/>
          <w:szCs w:val="24"/>
        </w:rPr>
        <w:t>as personas institūciju</w:t>
      </w:r>
      <w:r w:rsidRPr="00751F65">
        <w:rPr>
          <w:rFonts w:eastAsia="Calibri" w:cs="Times New Roman"/>
          <w:b/>
          <w:sz w:val="24"/>
          <w:szCs w:val="24"/>
        </w:rPr>
        <w:t>, kuras ir sniegušas informāciju par iekšējo pretkorupcijas kontroles sistēmu</w:t>
      </w:r>
      <w:r w:rsidR="003B6E7E">
        <w:rPr>
          <w:rFonts w:eastAsia="Calibri" w:cs="Times New Roman"/>
          <w:b/>
          <w:sz w:val="24"/>
          <w:szCs w:val="24"/>
        </w:rPr>
        <w:t>, saraksts</w:t>
      </w:r>
    </w:p>
    <w:p w:rsidR="009E52DC" w:rsidRPr="00751F65" w:rsidRDefault="009E52DC" w:rsidP="004024C4">
      <w:pPr>
        <w:contextualSpacing/>
        <w:jc w:val="center"/>
        <w:rPr>
          <w:rFonts w:eastAsia="Calibri" w:cs="Times New Roman"/>
          <w:b/>
          <w:sz w:val="24"/>
          <w:szCs w:val="24"/>
        </w:rPr>
      </w:pPr>
    </w:p>
    <w:tbl>
      <w:tblPr>
        <w:tblStyle w:val="TableGrid"/>
        <w:tblW w:w="0" w:type="auto"/>
        <w:tblLook w:val="04A0" w:firstRow="1" w:lastRow="0" w:firstColumn="1" w:lastColumn="0" w:noHBand="0" w:noVBand="1"/>
      </w:tblPr>
      <w:tblGrid>
        <w:gridCol w:w="7449"/>
        <w:gridCol w:w="1838"/>
      </w:tblGrid>
      <w:tr w:rsidR="006F7404" w:rsidRPr="00751F65" w:rsidTr="002B279C">
        <w:tc>
          <w:tcPr>
            <w:tcW w:w="7449" w:type="dxa"/>
            <w:shd w:val="clear" w:color="auto" w:fill="D6E3BC" w:themeFill="accent3" w:themeFillTint="66"/>
          </w:tcPr>
          <w:p w:rsidR="006F7404" w:rsidRPr="00751F65" w:rsidRDefault="006F7404" w:rsidP="006F7404">
            <w:pPr>
              <w:rPr>
                <w:rFonts w:cs="Times New Roman"/>
                <w:b/>
                <w:sz w:val="24"/>
                <w:szCs w:val="24"/>
              </w:rPr>
            </w:pPr>
            <w:r w:rsidRPr="00751F65">
              <w:rPr>
                <w:rFonts w:cs="Times New Roman"/>
                <w:b/>
                <w:sz w:val="24"/>
                <w:szCs w:val="24"/>
              </w:rPr>
              <w:t>Institūcijas, kuras piedalījās aptaujā</w:t>
            </w:r>
          </w:p>
        </w:tc>
        <w:tc>
          <w:tcPr>
            <w:tcW w:w="1838" w:type="dxa"/>
            <w:shd w:val="clear" w:color="auto" w:fill="D6E3BC" w:themeFill="accent3" w:themeFillTint="66"/>
          </w:tcPr>
          <w:p w:rsidR="006F7404" w:rsidRPr="00751F65" w:rsidRDefault="006F7404" w:rsidP="006F7404">
            <w:pPr>
              <w:rPr>
                <w:rFonts w:cs="Times New Roman"/>
                <w:b/>
                <w:sz w:val="24"/>
                <w:szCs w:val="24"/>
              </w:rPr>
            </w:pPr>
            <w:r w:rsidRPr="00751F65">
              <w:rPr>
                <w:rFonts w:cs="Times New Roman"/>
                <w:b/>
                <w:sz w:val="24"/>
                <w:szCs w:val="24"/>
              </w:rPr>
              <w:t>Skaits</w:t>
            </w:r>
          </w:p>
        </w:tc>
      </w:tr>
      <w:tr w:rsidR="006F7404" w:rsidRPr="00751F65" w:rsidTr="002B279C">
        <w:tc>
          <w:tcPr>
            <w:tcW w:w="7449" w:type="dxa"/>
          </w:tcPr>
          <w:p w:rsidR="006F7404" w:rsidRPr="00751F65" w:rsidRDefault="006F7404" w:rsidP="000105A9">
            <w:pPr>
              <w:ind w:firstLine="0"/>
              <w:rPr>
                <w:rFonts w:cs="Times New Roman"/>
                <w:sz w:val="24"/>
                <w:szCs w:val="24"/>
              </w:rPr>
            </w:pPr>
            <w:r w:rsidRPr="00751F65">
              <w:rPr>
                <w:rFonts w:cs="Times New Roman"/>
                <w:sz w:val="24"/>
                <w:szCs w:val="24"/>
              </w:rPr>
              <w:t>Ministrijas</w:t>
            </w:r>
          </w:p>
        </w:tc>
        <w:tc>
          <w:tcPr>
            <w:tcW w:w="1838" w:type="dxa"/>
          </w:tcPr>
          <w:p w:rsidR="006F7404" w:rsidRPr="00751F65" w:rsidRDefault="006F7404" w:rsidP="006F7404">
            <w:pPr>
              <w:rPr>
                <w:rFonts w:cs="Times New Roman"/>
                <w:sz w:val="24"/>
                <w:szCs w:val="24"/>
              </w:rPr>
            </w:pPr>
            <w:r w:rsidRPr="00751F65">
              <w:rPr>
                <w:rFonts w:cs="Times New Roman"/>
                <w:sz w:val="24"/>
                <w:szCs w:val="24"/>
              </w:rPr>
              <w:t>13</w:t>
            </w:r>
          </w:p>
        </w:tc>
      </w:tr>
      <w:tr w:rsidR="006F7404" w:rsidRPr="00751F65" w:rsidTr="002B279C">
        <w:tc>
          <w:tcPr>
            <w:tcW w:w="7449" w:type="dxa"/>
          </w:tcPr>
          <w:p w:rsidR="006F7404" w:rsidRPr="00751F65" w:rsidRDefault="006F7404" w:rsidP="000105A9">
            <w:pPr>
              <w:ind w:firstLine="0"/>
              <w:rPr>
                <w:rFonts w:cs="Times New Roman"/>
                <w:sz w:val="24"/>
                <w:szCs w:val="24"/>
              </w:rPr>
            </w:pPr>
            <w:r w:rsidRPr="00751F65">
              <w:rPr>
                <w:rFonts w:cs="Times New Roman"/>
                <w:sz w:val="24"/>
                <w:szCs w:val="24"/>
              </w:rPr>
              <w:t>Ministriju padotības iestādes</w:t>
            </w:r>
          </w:p>
        </w:tc>
        <w:tc>
          <w:tcPr>
            <w:tcW w:w="1838" w:type="dxa"/>
          </w:tcPr>
          <w:p w:rsidR="006F7404" w:rsidRPr="00751F65" w:rsidRDefault="002B279C" w:rsidP="006F7404">
            <w:pPr>
              <w:rPr>
                <w:rFonts w:cs="Times New Roman"/>
                <w:sz w:val="24"/>
                <w:szCs w:val="24"/>
              </w:rPr>
            </w:pPr>
            <w:r w:rsidRPr="00751F65">
              <w:rPr>
                <w:rFonts w:cs="Times New Roman"/>
                <w:sz w:val="24"/>
                <w:szCs w:val="24"/>
              </w:rPr>
              <w:t>122</w:t>
            </w:r>
          </w:p>
        </w:tc>
      </w:tr>
      <w:tr w:rsidR="006F7404" w:rsidRPr="00751F65" w:rsidTr="002B279C">
        <w:tc>
          <w:tcPr>
            <w:tcW w:w="7449" w:type="dxa"/>
          </w:tcPr>
          <w:p w:rsidR="006F7404" w:rsidRPr="00751F65" w:rsidRDefault="006F7404" w:rsidP="000105A9">
            <w:pPr>
              <w:ind w:firstLine="0"/>
              <w:rPr>
                <w:rFonts w:cs="Times New Roman"/>
                <w:sz w:val="24"/>
                <w:szCs w:val="24"/>
              </w:rPr>
            </w:pPr>
            <w:r w:rsidRPr="00751F65">
              <w:rPr>
                <w:rFonts w:cs="Times New Roman"/>
                <w:sz w:val="24"/>
                <w:szCs w:val="24"/>
              </w:rPr>
              <w:t>Pašvaldības</w:t>
            </w:r>
          </w:p>
        </w:tc>
        <w:tc>
          <w:tcPr>
            <w:tcW w:w="1838" w:type="dxa"/>
          </w:tcPr>
          <w:p w:rsidR="006F7404" w:rsidRPr="00751F65" w:rsidRDefault="006F7404" w:rsidP="006F7404">
            <w:pPr>
              <w:rPr>
                <w:rFonts w:cs="Times New Roman"/>
                <w:sz w:val="24"/>
                <w:szCs w:val="24"/>
              </w:rPr>
            </w:pPr>
            <w:r w:rsidRPr="00751F65">
              <w:rPr>
                <w:rFonts w:cs="Times New Roman"/>
                <w:sz w:val="24"/>
                <w:szCs w:val="24"/>
              </w:rPr>
              <w:t>98</w:t>
            </w:r>
          </w:p>
        </w:tc>
      </w:tr>
      <w:tr w:rsidR="006F7404" w:rsidRPr="00751F65" w:rsidTr="002B279C">
        <w:tc>
          <w:tcPr>
            <w:tcW w:w="7449" w:type="dxa"/>
          </w:tcPr>
          <w:p w:rsidR="006F7404" w:rsidRPr="00751F65" w:rsidRDefault="00A20FC5" w:rsidP="000105A9">
            <w:pPr>
              <w:ind w:firstLine="0"/>
              <w:rPr>
                <w:rFonts w:cs="Times New Roman"/>
                <w:sz w:val="24"/>
                <w:szCs w:val="24"/>
              </w:rPr>
            </w:pPr>
            <w:r>
              <w:rPr>
                <w:rFonts w:cs="Times New Roman"/>
                <w:sz w:val="24"/>
                <w:szCs w:val="24"/>
              </w:rPr>
              <w:t>Pašvaldību</w:t>
            </w:r>
            <w:r w:rsidR="006F7404" w:rsidRPr="00751F65">
              <w:rPr>
                <w:rFonts w:cs="Times New Roman"/>
                <w:sz w:val="24"/>
                <w:szCs w:val="24"/>
              </w:rPr>
              <w:t xml:space="preserve"> izveidotās iestādes (skolas, pagasta pārvaldes, sociālie dienesti, bāriņtiesas u.c.)</w:t>
            </w:r>
          </w:p>
        </w:tc>
        <w:tc>
          <w:tcPr>
            <w:tcW w:w="1838" w:type="dxa"/>
          </w:tcPr>
          <w:p w:rsidR="006F7404" w:rsidRPr="00751F65" w:rsidRDefault="002B279C" w:rsidP="006F7404">
            <w:pPr>
              <w:rPr>
                <w:rFonts w:cs="Times New Roman"/>
                <w:sz w:val="24"/>
                <w:szCs w:val="24"/>
              </w:rPr>
            </w:pPr>
            <w:r w:rsidRPr="00751F65">
              <w:rPr>
                <w:rFonts w:cs="Times New Roman"/>
                <w:sz w:val="24"/>
                <w:szCs w:val="24"/>
              </w:rPr>
              <w:t>1023</w:t>
            </w:r>
          </w:p>
        </w:tc>
      </w:tr>
      <w:tr w:rsidR="006F7404" w:rsidRPr="00751F65" w:rsidTr="002B279C">
        <w:tc>
          <w:tcPr>
            <w:tcW w:w="7449" w:type="dxa"/>
          </w:tcPr>
          <w:p w:rsidR="006F7404" w:rsidRPr="00751F65" w:rsidRDefault="006F7404" w:rsidP="000105A9">
            <w:pPr>
              <w:ind w:firstLine="0"/>
              <w:rPr>
                <w:rFonts w:cs="Times New Roman"/>
                <w:sz w:val="24"/>
                <w:szCs w:val="24"/>
              </w:rPr>
            </w:pPr>
            <w:r w:rsidRPr="00751F65">
              <w:rPr>
                <w:rFonts w:cs="Times New Roman"/>
                <w:sz w:val="24"/>
                <w:szCs w:val="24"/>
              </w:rPr>
              <w:t>Ostas (</w:t>
            </w:r>
            <w:r w:rsidR="00596759" w:rsidRPr="00F74F99">
              <w:rPr>
                <w:sz w:val="24"/>
                <w:szCs w:val="24"/>
              </w:rPr>
              <w:t>Mērsraga osta, Salacgrīvas osta, Ventspils osta, Jūrmalas osta</w:t>
            </w:r>
            <w:r w:rsidRPr="00751F65">
              <w:rPr>
                <w:rFonts w:cs="Times New Roman"/>
                <w:sz w:val="24"/>
                <w:szCs w:val="24"/>
              </w:rPr>
              <w:t>)</w:t>
            </w:r>
          </w:p>
        </w:tc>
        <w:tc>
          <w:tcPr>
            <w:tcW w:w="1838" w:type="dxa"/>
          </w:tcPr>
          <w:p w:rsidR="006F7404" w:rsidRPr="00751F65" w:rsidRDefault="002B279C" w:rsidP="006F7404">
            <w:pPr>
              <w:rPr>
                <w:rFonts w:cs="Times New Roman"/>
                <w:sz w:val="24"/>
                <w:szCs w:val="24"/>
              </w:rPr>
            </w:pPr>
            <w:r w:rsidRPr="00751F65">
              <w:rPr>
                <w:rFonts w:cs="Times New Roman"/>
                <w:sz w:val="24"/>
                <w:szCs w:val="24"/>
              </w:rPr>
              <w:t>4</w:t>
            </w:r>
          </w:p>
        </w:tc>
      </w:tr>
      <w:tr w:rsidR="006F7404" w:rsidRPr="00751F65" w:rsidTr="002B279C">
        <w:tc>
          <w:tcPr>
            <w:tcW w:w="7449" w:type="dxa"/>
          </w:tcPr>
          <w:p w:rsidR="006F7404" w:rsidRPr="00751F65" w:rsidRDefault="006F7404" w:rsidP="000105A9">
            <w:pPr>
              <w:ind w:firstLine="0"/>
              <w:rPr>
                <w:rFonts w:cs="Times New Roman"/>
                <w:sz w:val="24"/>
                <w:szCs w:val="24"/>
              </w:rPr>
            </w:pPr>
            <w:r w:rsidRPr="00751F65">
              <w:rPr>
                <w:rFonts w:cs="Times New Roman"/>
                <w:sz w:val="24"/>
                <w:szCs w:val="24"/>
              </w:rPr>
              <w:t>Valsts kapitālsabiedrības (Valsts akciju sabiedrības, Valsts sabiedrība ar ierobežotu atbildību)</w:t>
            </w:r>
          </w:p>
        </w:tc>
        <w:tc>
          <w:tcPr>
            <w:tcW w:w="1838" w:type="dxa"/>
          </w:tcPr>
          <w:p w:rsidR="006F7404" w:rsidRPr="00751F65" w:rsidRDefault="002B279C" w:rsidP="006F7404">
            <w:pPr>
              <w:rPr>
                <w:rFonts w:cs="Times New Roman"/>
                <w:sz w:val="24"/>
                <w:szCs w:val="24"/>
              </w:rPr>
            </w:pPr>
            <w:r w:rsidRPr="00751F65">
              <w:rPr>
                <w:rFonts w:cs="Times New Roman"/>
                <w:sz w:val="24"/>
                <w:szCs w:val="24"/>
              </w:rPr>
              <w:t>65</w:t>
            </w:r>
          </w:p>
        </w:tc>
      </w:tr>
      <w:tr w:rsidR="006F7404" w:rsidRPr="00751F65" w:rsidTr="002B279C">
        <w:tc>
          <w:tcPr>
            <w:tcW w:w="7449" w:type="dxa"/>
          </w:tcPr>
          <w:p w:rsidR="006F7404" w:rsidRPr="00751F65" w:rsidRDefault="003B6E7E" w:rsidP="000105A9">
            <w:pPr>
              <w:ind w:firstLine="0"/>
              <w:rPr>
                <w:rFonts w:cs="Times New Roman"/>
                <w:sz w:val="24"/>
                <w:szCs w:val="24"/>
              </w:rPr>
            </w:pPr>
            <w:r>
              <w:rPr>
                <w:rFonts w:cs="Times New Roman"/>
                <w:sz w:val="24"/>
                <w:szCs w:val="24"/>
              </w:rPr>
              <w:t>Pašvaldību</w:t>
            </w:r>
            <w:r w:rsidR="006F7404" w:rsidRPr="00751F65">
              <w:rPr>
                <w:rFonts w:cs="Times New Roman"/>
                <w:sz w:val="24"/>
                <w:szCs w:val="24"/>
              </w:rPr>
              <w:t xml:space="preserve"> kapitālsabiedrības</w:t>
            </w:r>
          </w:p>
        </w:tc>
        <w:tc>
          <w:tcPr>
            <w:tcW w:w="1838" w:type="dxa"/>
          </w:tcPr>
          <w:p w:rsidR="006F7404" w:rsidRPr="00751F65" w:rsidRDefault="002B279C" w:rsidP="006F7404">
            <w:pPr>
              <w:rPr>
                <w:rFonts w:cs="Times New Roman"/>
                <w:sz w:val="24"/>
                <w:szCs w:val="24"/>
              </w:rPr>
            </w:pPr>
            <w:r w:rsidRPr="00751F65">
              <w:rPr>
                <w:rFonts w:cs="Times New Roman"/>
                <w:sz w:val="24"/>
                <w:szCs w:val="24"/>
              </w:rPr>
              <w:t>193</w:t>
            </w:r>
          </w:p>
        </w:tc>
      </w:tr>
      <w:tr w:rsidR="006F7404" w:rsidRPr="00751F65" w:rsidTr="002B279C">
        <w:tc>
          <w:tcPr>
            <w:tcW w:w="7449" w:type="dxa"/>
          </w:tcPr>
          <w:p w:rsidR="006F7404" w:rsidRPr="00751F65" w:rsidRDefault="006F7404" w:rsidP="000105A9">
            <w:pPr>
              <w:ind w:firstLine="0"/>
              <w:rPr>
                <w:rFonts w:cs="Times New Roman"/>
                <w:sz w:val="24"/>
                <w:szCs w:val="24"/>
              </w:rPr>
            </w:pPr>
            <w:r w:rsidRPr="00751F65">
              <w:rPr>
                <w:rFonts w:cs="Times New Roman"/>
                <w:sz w:val="24"/>
                <w:szCs w:val="24"/>
              </w:rPr>
              <w:t>Centrālā vēlēšanu komisija</w:t>
            </w:r>
          </w:p>
        </w:tc>
        <w:tc>
          <w:tcPr>
            <w:tcW w:w="1838" w:type="dxa"/>
          </w:tcPr>
          <w:p w:rsidR="006F7404" w:rsidRPr="00751F65" w:rsidRDefault="006F7404" w:rsidP="006F7404">
            <w:pPr>
              <w:rPr>
                <w:rFonts w:cs="Times New Roman"/>
                <w:sz w:val="24"/>
                <w:szCs w:val="24"/>
              </w:rPr>
            </w:pPr>
            <w:r w:rsidRPr="00751F65">
              <w:rPr>
                <w:rFonts w:cs="Times New Roman"/>
                <w:sz w:val="24"/>
                <w:szCs w:val="24"/>
              </w:rPr>
              <w:t>1</w:t>
            </w:r>
          </w:p>
        </w:tc>
      </w:tr>
      <w:tr w:rsidR="006F7404" w:rsidRPr="00751F65" w:rsidTr="002B279C">
        <w:tc>
          <w:tcPr>
            <w:tcW w:w="7449" w:type="dxa"/>
          </w:tcPr>
          <w:p w:rsidR="006F7404" w:rsidRPr="00751F65" w:rsidRDefault="006F7404" w:rsidP="000105A9">
            <w:pPr>
              <w:ind w:firstLine="0"/>
              <w:rPr>
                <w:rFonts w:cs="Times New Roman"/>
                <w:sz w:val="24"/>
                <w:szCs w:val="24"/>
              </w:rPr>
            </w:pPr>
            <w:r w:rsidRPr="00751F65">
              <w:rPr>
                <w:rFonts w:cs="Times New Roman"/>
                <w:sz w:val="24"/>
                <w:szCs w:val="24"/>
              </w:rPr>
              <w:t>Finanšu un kapitāla tirgus komisija</w:t>
            </w:r>
          </w:p>
        </w:tc>
        <w:tc>
          <w:tcPr>
            <w:tcW w:w="1838" w:type="dxa"/>
          </w:tcPr>
          <w:p w:rsidR="006F7404" w:rsidRPr="00751F65" w:rsidRDefault="006F7404" w:rsidP="006F7404">
            <w:pPr>
              <w:rPr>
                <w:rFonts w:cs="Times New Roman"/>
                <w:sz w:val="24"/>
                <w:szCs w:val="24"/>
              </w:rPr>
            </w:pPr>
            <w:r w:rsidRPr="00751F65">
              <w:rPr>
                <w:rFonts w:cs="Times New Roman"/>
                <w:sz w:val="24"/>
                <w:szCs w:val="24"/>
              </w:rPr>
              <w:t>1</w:t>
            </w:r>
          </w:p>
        </w:tc>
      </w:tr>
      <w:tr w:rsidR="006F7404" w:rsidRPr="00751F65" w:rsidTr="002B279C">
        <w:tc>
          <w:tcPr>
            <w:tcW w:w="7449" w:type="dxa"/>
          </w:tcPr>
          <w:p w:rsidR="006F7404" w:rsidRPr="00751F65" w:rsidRDefault="006F7404" w:rsidP="000105A9">
            <w:pPr>
              <w:ind w:firstLine="0"/>
              <w:rPr>
                <w:rFonts w:cs="Times New Roman"/>
                <w:sz w:val="24"/>
                <w:szCs w:val="24"/>
              </w:rPr>
            </w:pPr>
            <w:r w:rsidRPr="00751F65">
              <w:rPr>
                <w:rFonts w:cs="Times New Roman"/>
                <w:sz w:val="24"/>
                <w:szCs w:val="24"/>
              </w:rPr>
              <w:t>Latvijas Banka</w:t>
            </w:r>
          </w:p>
        </w:tc>
        <w:tc>
          <w:tcPr>
            <w:tcW w:w="1838" w:type="dxa"/>
          </w:tcPr>
          <w:p w:rsidR="006F7404" w:rsidRPr="00751F65" w:rsidRDefault="006F7404" w:rsidP="006F7404">
            <w:pPr>
              <w:rPr>
                <w:rFonts w:cs="Times New Roman"/>
                <w:sz w:val="24"/>
                <w:szCs w:val="24"/>
              </w:rPr>
            </w:pPr>
            <w:r w:rsidRPr="00751F65">
              <w:rPr>
                <w:rFonts w:cs="Times New Roman"/>
                <w:sz w:val="24"/>
                <w:szCs w:val="24"/>
              </w:rPr>
              <w:t>1</w:t>
            </w:r>
          </w:p>
        </w:tc>
      </w:tr>
      <w:tr w:rsidR="006F7404" w:rsidRPr="00751F65" w:rsidTr="002B279C">
        <w:tc>
          <w:tcPr>
            <w:tcW w:w="7449" w:type="dxa"/>
          </w:tcPr>
          <w:p w:rsidR="006F7404" w:rsidRPr="00751F65" w:rsidRDefault="006F7404" w:rsidP="000105A9">
            <w:pPr>
              <w:ind w:firstLine="0"/>
              <w:rPr>
                <w:rFonts w:cs="Times New Roman"/>
                <w:sz w:val="24"/>
                <w:szCs w:val="24"/>
              </w:rPr>
            </w:pPr>
            <w:r w:rsidRPr="00751F65">
              <w:rPr>
                <w:rFonts w:cs="Times New Roman"/>
                <w:sz w:val="24"/>
                <w:szCs w:val="24"/>
              </w:rPr>
              <w:lastRenderedPageBreak/>
              <w:t>Pārresoru koordinācijas centrs</w:t>
            </w:r>
          </w:p>
        </w:tc>
        <w:tc>
          <w:tcPr>
            <w:tcW w:w="1838" w:type="dxa"/>
          </w:tcPr>
          <w:p w:rsidR="006F7404" w:rsidRPr="00751F65" w:rsidRDefault="006F7404" w:rsidP="006F7404">
            <w:pPr>
              <w:rPr>
                <w:rFonts w:cs="Times New Roman"/>
                <w:sz w:val="24"/>
                <w:szCs w:val="24"/>
              </w:rPr>
            </w:pPr>
            <w:r w:rsidRPr="00751F65">
              <w:rPr>
                <w:rFonts w:cs="Times New Roman"/>
                <w:sz w:val="24"/>
                <w:szCs w:val="24"/>
              </w:rPr>
              <w:t>1</w:t>
            </w:r>
          </w:p>
        </w:tc>
      </w:tr>
      <w:tr w:rsidR="006F7404" w:rsidRPr="00751F65" w:rsidTr="002B279C">
        <w:tc>
          <w:tcPr>
            <w:tcW w:w="7449" w:type="dxa"/>
          </w:tcPr>
          <w:p w:rsidR="006F7404" w:rsidRPr="00751F65" w:rsidRDefault="006F7404" w:rsidP="000105A9">
            <w:pPr>
              <w:ind w:firstLine="0"/>
              <w:rPr>
                <w:rFonts w:cs="Times New Roman"/>
                <w:sz w:val="24"/>
                <w:szCs w:val="24"/>
              </w:rPr>
            </w:pPr>
            <w:r w:rsidRPr="00751F65">
              <w:rPr>
                <w:rFonts w:cs="Times New Roman"/>
                <w:sz w:val="24"/>
                <w:szCs w:val="24"/>
              </w:rPr>
              <w:t>Sabiedrisko pakalpojumu regulēšanas komisija</w:t>
            </w:r>
          </w:p>
        </w:tc>
        <w:tc>
          <w:tcPr>
            <w:tcW w:w="1838" w:type="dxa"/>
          </w:tcPr>
          <w:p w:rsidR="006F7404" w:rsidRPr="00751F65" w:rsidRDefault="006F7404" w:rsidP="006F7404">
            <w:pPr>
              <w:rPr>
                <w:rFonts w:cs="Times New Roman"/>
                <w:sz w:val="24"/>
                <w:szCs w:val="24"/>
              </w:rPr>
            </w:pPr>
            <w:r w:rsidRPr="00751F65">
              <w:rPr>
                <w:rFonts w:cs="Times New Roman"/>
                <w:sz w:val="24"/>
                <w:szCs w:val="24"/>
              </w:rPr>
              <w:t>1</w:t>
            </w:r>
          </w:p>
        </w:tc>
      </w:tr>
      <w:tr w:rsidR="006F7404" w:rsidRPr="00751F65" w:rsidTr="002B279C">
        <w:tc>
          <w:tcPr>
            <w:tcW w:w="7449" w:type="dxa"/>
          </w:tcPr>
          <w:p w:rsidR="006F7404" w:rsidRPr="00751F65" w:rsidRDefault="006F7404" w:rsidP="000105A9">
            <w:pPr>
              <w:ind w:firstLine="0"/>
              <w:rPr>
                <w:rFonts w:cs="Times New Roman"/>
                <w:sz w:val="24"/>
                <w:szCs w:val="24"/>
              </w:rPr>
            </w:pPr>
            <w:r w:rsidRPr="00751F65">
              <w:rPr>
                <w:rFonts w:cs="Times New Roman"/>
                <w:sz w:val="24"/>
                <w:szCs w:val="24"/>
              </w:rPr>
              <w:t>Satversmes aizsardzības birojs</w:t>
            </w:r>
          </w:p>
        </w:tc>
        <w:tc>
          <w:tcPr>
            <w:tcW w:w="1838" w:type="dxa"/>
          </w:tcPr>
          <w:p w:rsidR="006F7404" w:rsidRPr="00751F65" w:rsidRDefault="006F7404" w:rsidP="006F7404">
            <w:pPr>
              <w:rPr>
                <w:rFonts w:cs="Times New Roman"/>
                <w:sz w:val="24"/>
                <w:szCs w:val="24"/>
              </w:rPr>
            </w:pPr>
            <w:r w:rsidRPr="00751F65">
              <w:rPr>
                <w:rFonts w:cs="Times New Roman"/>
                <w:sz w:val="24"/>
                <w:szCs w:val="24"/>
              </w:rPr>
              <w:t>1</w:t>
            </w:r>
          </w:p>
        </w:tc>
      </w:tr>
      <w:tr w:rsidR="006F7404" w:rsidRPr="00751F65" w:rsidTr="002B279C">
        <w:tc>
          <w:tcPr>
            <w:tcW w:w="7449" w:type="dxa"/>
          </w:tcPr>
          <w:p w:rsidR="006F7404" w:rsidRPr="00751F65" w:rsidRDefault="006F7404" w:rsidP="000105A9">
            <w:pPr>
              <w:ind w:firstLine="0"/>
              <w:rPr>
                <w:rFonts w:cs="Times New Roman"/>
                <w:sz w:val="24"/>
                <w:szCs w:val="24"/>
              </w:rPr>
            </w:pPr>
            <w:r w:rsidRPr="00751F65">
              <w:rPr>
                <w:rFonts w:eastAsia="Calibri" w:cs="Times New Roman"/>
                <w:sz w:val="24"/>
                <w:szCs w:val="24"/>
              </w:rPr>
              <w:t>Nacionālā elektrisko plašsaziņu līdzekļu padome</w:t>
            </w:r>
          </w:p>
        </w:tc>
        <w:tc>
          <w:tcPr>
            <w:tcW w:w="1838" w:type="dxa"/>
          </w:tcPr>
          <w:p w:rsidR="006F7404" w:rsidRPr="00751F65" w:rsidRDefault="006F7404" w:rsidP="006F7404">
            <w:pPr>
              <w:rPr>
                <w:rFonts w:cs="Times New Roman"/>
                <w:sz w:val="24"/>
                <w:szCs w:val="24"/>
              </w:rPr>
            </w:pPr>
            <w:r w:rsidRPr="00751F65">
              <w:rPr>
                <w:rFonts w:cs="Times New Roman"/>
                <w:sz w:val="24"/>
                <w:szCs w:val="24"/>
              </w:rPr>
              <w:t>1</w:t>
            </w:r>
          </w:p>
        </w:tc>
      </w:tr>
      <w:tr w:rsidR="006F7404" w:rsidRPr="00751F65" w:rsidTr="002B279C">
        <w:tc>
          <w:tcPr>
            <w:tcW w:w="7449" w:type="dxa"/>
          </w:tcPr>
          <w:p w:rsidR="006F7404" w:rsidRPr="00751F65" w:rsidRDefault="006F7404" w:rsidP="006F7404">
            <w:pPr>
              <w:rPr>
                <w:rFonts w:cs="Times New Roman"/>
                <w:b/>
                <w:sz w:val="24"/>
                <w:szCs w:val="24"/>
              </w:rPr>
            </w:pPr>
            <w:r w:rsidRPr="00751F65">
              <w:rPr>
                <w:rFonts w:cs="Times New Roman"/>
                <w:b/>
                <w:sz w:val="24"/>
                <w:szCs w:val="24"/>
              </w:rPr>
              <w:t>Kopā:</w:t>
            </w:r>
          </w:p>
        </w:tc>
        <w:tc>
          <w:tcPr>
            <w:tcW w:w="1838" w:type="dxa"/>
          </w:tcPr>
          <w:p w:rsidR="006F7404" w:rsidRPr="00751F65" w:rsidRDefault="002B279C" w:rsidP="006F7404">
            <w:pPr>
              <w:rPr>
                <w:rFonts w:cs="Times New Roman"/>
                <w:b/>
                <w:sz w:val="24"/>
                <w:szCs w:val="24"/>
              </w:rPr>
            </w:pPr>
            <w:r w:rsidRPr="00751F65">
              <w:rPr>
                <w:rFonts w:cs="Times New Roman"/>
                <w:b/>
                <w:sz w:val="24"/>
                <w:szCs w:val="24"/>
              </w:rPr>
              <w:t>1525</w:t>
            </w:r>
          </w:p>
        </w:tc>
      </w:tr>
    </w:tbl>
    <w:p w:rsidR="006F7404" w:rsidRPr="006F7404" w:rsidRDefault="006F7404" w:rsidP="006F7404">
      <w:pPr>
        <w:rPr>
          <w:rFonts w:cs="Times New Roman"/>
          <w:szCs w:val="28"/>
        </w:rPr>
      </w:pPr>
    </w:p>
    <w:p w:rsidR="009E52DC" w:rsidRDefault="006F7404" w:rsidP="00E70A1F">
      <w:pPr>
        <w:rPr>
          <w:sz w:val="24"/>
          <w:szCs w:val="24"/>
        </w:rPr>
      </w:pPr>
      <w:r w:rsidRPr="006F7404">
        <w:tab/>
      </w:r>
      <w:r w:rsidRPr="00751F65">
        <w:rPr>
          <w:sz w:val="24"/>
          <w:szCs w:val="24"/>
        </w:rPr>
        <w:t>Institūcijas tika aic</w:t>
      </w:r>
      <w:r w:rsidR="009E52DC">
        <w:rPr>
          <w:sz w:val="24"/>
          <w:szCs w:val="24"/>
        </w:rPr>
        <w:t xml:space="preserve">inātas atbildēt uz </w:t>
      </w:r>
      <w:r w:rsidR="009E52DC">
        <w:rPr>
          <w:sz w:val="24"/>
          <w:szCs w:val="24"/>
        </w:rPr>
        <w:tab/>
        <w:t xml:space="preserve">jautājumiem </w:t>
      </w:r>
      <w:r w:rsidRPr="00751F65">
        <w:rPr>
          <w:sz w:val="24"/>
          <w:szCs w:val="24"/>
        </w:rPr>
        <w:t xml:space="preserve">par iekšējās pretkorupcijas kontroles sistēmu institūcijā ar atbilžu variantiem “jā” vai “nē”, vienlaikus tika </w:t>
      </w:r>
      <w:r w:rsidR="009E52DC">
        <w:rPr>
          <w:sz w:val="24"/>
          <w:szCs w:val="24"/>
        </w:rPr>
        <w:t>lūgts</w:t>
      </w:r>
      <w:r w:rsidRPr="00751F65">
        <w:rPr>
          <w:sz w:val="24"/>
          <w:szCs w:val="24"/>
        </w:rPr>
        <w:t xml:space="preserve"> sniegt pamatojumu vai skaidrojumu norādītai atbildei</w:t>
      </w:r>
      <w:r w:rsidR="00DA4192">
        <w:rPr>
          <w:sz w:val="24"/>
          <w:szCs w:val="24"/>
        </w:rPr>
        <w:t xml:space="preserve"> (</w:t>
      </w:r>
      <w:r w:rsidR="00DA4192">
        <w:rPr>
          <w:i/>
          <w:sz w:val="24"/>
          <w:szCs w:val="24"/>
        </w:rPr>
        <w:t>skat.</w:t>
      </w:r>
      <w:r w:rsidR="003B6E7E">
        <w:rPr>
          <w:i/>
          <w:sz w:val="24"/>
          <w:szCs w:val="24"/>
        </w:rPr>
        <w:t xml:space="preserve"> </w:t>
      </w:r>
      <w:r w:rsidR="00DA4192">
        <w:rPr>
          <w:i/>
          <w:sz w:val="24"/>
          <w:szCs w:val="24"/>
        </w:rPr>
        <w:t>pielikumu)</w:t>
      </w:r>
      <w:r w:rsidRPr="00751F65">
        <w:rPr>
          <w:sz w:val="24"/>
          <w:szCs w:val="24"/>
        </w:rPr>
        <w:t xml:space="preserve">. </w:t>
      </w:r>
    </w:p>
    <w:p w:rsidR="006F7404" w:rsidRPr="00751F65" w:rsidRDefault="006F7404" w:rsidP="00E70A1F">
      <w:pPr>
        <w:rPr>
          <w:sz w:val="24"/>
          <w:szCs w:val="24"/>
        </w:rPr>
      </w:pPr>
      <w:r w:rsidRPr="00751F65">
        <w:rPr>
          <w:sz w:val="24"/>
          <w:szCs w:val="24"/>
        </w:rPr>
        <w:t>Aptaujas mērķis bija apzināt esošo</w:t>
      </w:r>
      <w:r w:rsidR="009E52DC">
        <w:rPr>
          <w:sz w:val="24"/>
          <w:szCs w:val="24"/>
        </w:rPr>
        <w:t xml:space="preserve"> pretkorupcijas kontroles sistēmu institūcijās</w:t>
      </w:r>
      <w:r w:rsidRPr="00751F65">
        <w:rPr>
          <w:sz w:val="24"/>
          <w:szCs w:val="24"/>
        </w:rPr>
        <w:t xml:space="preserve"> un konstatēt, kuru institūciju vadītāji mazāk </w:t>
      </w:r>
      <w:r w:rsidR="00596759">
        <w:rPr>
          <w:sz w:val="24"/>
          <w:szCs w:val="24"/>
        </w:rPr>
        <w:t>pie</w:t>
      </w:r>
      <w:r w:rsidRPr="00751F65">
        <w:rPr>
          <w:sz w:val="24"/>
          <w:szCs w:val="24"/>
        </w:rPr>
        <w:t>vērš uzmanību pretkorupcijas pasākumiem institūcijā, kā arī identificēt, kādi</w:t>
      </w:r>
      <w:r w:rsidR="009E52DC">
        <w:rPr>
          <w:sz w:val="24"/>
          <w:szCs w:val="24"/>
        </w:rPr>
        <w:t>em pasākumiem vai darbībām</w:t>
      </w:r>
      <w:r w:rsidRPr="00751F65">
        <w:rPr>
          <w:sz w:val="24"/>
          <w:szCs w:val="24"/>
        </w:rPr>
        <w:t xml:space="preserve"> institūcijā </w:t>
      </w:r>
      <w:r w:rsidR="009E52DC">
        <w:rPr>
          <w:sz w:val="24"/>
          <w:szCs w:val="24"/>
        </w:rPr>
        <w:t xml:space="preserve">joprojām netiek </w:t>
      </w:r>
      <w:r w:rsidR="00596759">
        <w:rPr>
          <w:sz w:val="24"/>
          <w:szCs w:val="24"/>
        </w:rPr>
        <w:t>pie</w:t>
      </w:r>
      <w:r w:rsidR="009E52DC">
        <w:rPr>
          <w:sz w:val="24"/>
          <w:szCs w:val="24"/>
        </w:rPr>
        <w:t>vērsta pietiekoša uzmanība</w:t>
      </w:r>
      <w:r w:rsidRPr="00751F65">
        <w:rPr>
          <w:sz w:val="24"/>
          <w:szCs w:val="24"/>
        </w:rPr>
        <w:t>.</w:t>
      </w:r>
    </w:p>
    <w:p w:rsidR="00E50986" w:rsidRPr="008A679C" w:rsidRDefault="006F7404" w:rsidP="008A679C">
      <w:pPr>
        <w:rPr>
          <w:sz w:val="24"/>
          <w:szCs w:val="24"/>
        </w:rPr>
      </w:pPr>
      <w:r w:rsidRPr="00751F65">
        <w:rPr>
          <w:sz w:val="24"/>
          <w:szCs w:val="24"/>
        </w:rPr>
        <w:t xml:space="preserve">Norādām, ka aptaujas datu apkopojums neietver pretkorupcijas pasākumu </w:t>
      </w:r>
      <w:r w:rsidR="00DA4192">
        <w:rPr>
          <w:sz w:val="24"/>
          <w:szCs w:val="24"/>
        </w:rPr>
        <w:t xml:space="preserve">plānu un korupcijas risku mazinošo pasākumu </w:t>
      </w:r>
      <w:r w:rsidRPr="00751F65">
        <w:rPr>
          <w:sz w:val="24"/>
          <w:szCs w:val="24"/>
        </w:rPr>
        <w:t>kvalitātes novērtējumu.</w:t>
      </w:r>
    </w:p>
    <w:p w:rsidR="009B04E8" w:rsidRDefault="009B04E8" w:rsidP="00514002">
      <w:pPr>
        <w:ind w:firstLine="0"/>
        <w:rPr>
          <w:rFonts w:cs="Times New Roman"/>
          <w:szCs w:val="28"/>
        </w:rPr>
      </w:pPr>
    </w:p>
    <w:p w:rsidR="00424D2B" w:rsidRDefault="00424D2B" w:rsidP="00514002">
      <w:pPr>
        <w:ind w:firstLine="0"/>
        <w:rPr>
          <w:rFonts w:cs="Times New Roman"/>
          <w:szCs w:val="28"/>
        </w:rPr>
      </w:pPr>
    </w:p>
    <w:p w:rsidR="005F4D58" w:rsidRPr="00F74F99" w:rsidRDefault="00E50986" w:rsidP="00150FBD">
      <w:pPr>
        <w:pStyle w:val="ListParagraph"/>
        <w:numPr>
          <w:ilvl w:val="1"/>
          <w:numId w:val="5"/>
        </w:numPr>
        <w:jc w:val="left"/>
        <w:rPr>
          <w:rFonts w:cs="Times New Roman"/>
          <w:b/>
          <w:sz w:val="24"/>
          <w:szCs w:val="24"/>
        </w:rPr>
      </w:pPr>
      <w:r w:rsidRPr="00F74F99">
        <w:rPr>
          <w:rFonts w:cs="Times New Roman"/>
          <w:b/>
          <w:sz w:val="24"/>
          <w:szCs w:val="24"/>
        </w:rPr>
        <w:t>Pretkorupcijas pasākumu plāna izstrāde</w:t>
      </w:r>
    </w:p>
    <w:p w:rsidR="00514002" w:rsidRPr="00F74F99" w:rsidRDefault="00514002" w:rsidP="00F74F99">
      <w:pPr>
        <w:ind w:firstLine="0"/>
        <w:rPr>
          <w:rFonts w:cs="Times New Roman"/>
          <w:b/>
          <w:szCs w:val="28"/>
        </w:rPr>
      </w:pPr>
    </w:p>
    <w:p w:rsidR="00A74F88" w:rsidRPr="00F74F99" w:rsidRDefault="00A74F88" w:rsidP="00A74F88">
      <w:pPr>
        <w:ind w:firstLine="435"/>
        <w:rPr>
          <w:rFonts w:eastAsia="Times New Roman" w:cs="Times New Roman"/>
          <w:i/>
          <w:sz w:val="24"/>
          <w:szCs w:val="24"/>
          <w:lang w:eastAsia="lv-LV"/>
        </w:rPr>
      </w:pPr>
      <w:r w:rsidRPr="00F74F99">
        <w:rPr>
          <w:sz w:val="24"/>
          <w:szCs w:val="24"/>
          <w:lang w:eastAsia="lv-LV"/>
        </w:rPr>
        <w:t>Iepriekšējā perioda Biroja izstrādātā</w:t>
      </w:r>
      <w:r w:rsidR="00A829B7">
        <w:rPr>
          <w:sz w:val="24"/>
          <w:szCs w:val="24"/>
          <w:lang w:eastAsia="lv-LV"/>
        </w:rPr>
        <w:t>s</w:t>
      </w:r>
      <w:r w:rsidRPr="00F74F99">
        <w:rPr>
          <w:sz w:val="24"/>
          <w:szCs w:val="24"/>
          <w:lang w:eastAsia="lv-LV"/>
        </w:rPr>
        <w:t xml:space="preserve"> </w:t>
      </w:r>
      <w:r w:rsidRPr="00F74F99">
        <w:rPr>
          <w:rFonts w:eastAsia="Times New Roman" w:cs="Times New Roman"/>
          <w:sz w:val="24"/>
          <w:szCs w:val="24"/>
          <w:lang w:eastAsia="lv-LV"/>
        </w:rPr>
        <w:t>Korupcijas novēršanas un apkarošanas programmas 2009.–2013.gadam (atbalstītas ar Ministru kabineta 2009.gada 24.septembra rīkojumu Nr.654) 4.nodaļas</w:t>
      </w:r>
      <w:r w:rsidR="00BA4839">
        <w:rPr>
          <w:rFonts w:eastAsia="Times New Roman" w:cs="Times New Roman"/>
          <w:sz w:val="24"/>
          <w:szCs w:val="24"/>
          <w:lang w:eastAsia="lv-LV"/>
        </w:rPr>
        <w:t xml:space="preserve"> 7.apakšnodaļas 26.punkts noteica</w:t>
      </w:r>
      <w:r w:rsidRPr="00F74F99">
        <w:rPr>
          <w:rFonts w:eastAsia="Times New Roman" w:cs="Times New Roman"/>
          <w:sz w:val="24"/>
          <w:szCs w:val="24"/>
          <w:lang w:eastAsia="lv-LV"/>
        </w:rPr>
        <w:t xml:space="preserve"> </w:t>
      </w:r>
      <w:r w:rsidRPr="00F74F99">
        <w:rPr>
          <w:rFonts w:eastAsia="Times New Roman" w:cs="Times New Roman"/>
          <w:i/>
          <w:sz w:val="24"/>
          <w:szCs w:val="24"/>
          <w:lang w:eastAsia="lv-LV"/>
        </w:rPr>
        <w:t>visām valsts pārvaldes iestādēm un pašvaldībām reizi gadā aktualizēt iestāžu un pašvaldību pretkorupcijas plānus.</w:t>
      </w:r>
    </w:p>
    <w:p w:rsidR="00A74F88" w:rsidRPr="00F74F99" w:rsidRDefault="00A74F88" w:rsidP="00A74F88">
      <w:pPr>
        <w:ind w:firstLine="435"/>
        <w:rPr>
          <w:rFonts w:cs="Times New Roman"/>
          <w:i/>
          <w:sz w:val="24"/>
          <w:szCs w:val="24"/>
        </w:rPr>
      </w:pPr>
      <w:r w:rsidRPr="00F74F99">
        <w:rPr>
          <w:rFonts w:eastAsia="Times New Roman" w:cs="Times New Roman"/>
          <w:sz w:val="24"/>
          <w:szCs w:val="24"/>
          <w:lang w:eastAsia="lv-LV"/>
        </w:rPr>
        <w:t xml:space="preserve">Vēršam uzmanību, ka arī </w:t>
      </w:r>
      <w:r w:rsidR="00A33D60">
        <w:rPr>
          <w:rFonts w:cs="Times New Roman"/>
          <w:sz w:val="24"/>
          <w:szCs w:val="24"/>
        </w:rPr>
        <w:t>Pamatnostādņu</w:t>
      </w:r>
      <w:r w:rsidRPr="00F74F99">
        <w:rPr>
          <w:rFonts w:cs="Times New Roman"/>
          <w:sz w:val="24"/>
          <w:szCs w:val="24"/>
        </w:rPr>
        <w:t xml:space="preserve"> 6.nodaļā iekļautais 3.2. uzdevums paredz </w:t>
      </w:r>
      <w:r w:rsidRPr="00F74F99">
        <w:rPr>
          <w:rFonts w:cs="Times New Roman"/>
          <w:i/>
          <w:sz w:val="24"/>
          <w:szCs w:val="24"/>
        </w:rPr>
        <w:t>visām pašvaldībām un valsts institūcijām līdz 2015.gada 31.decembrim</w:t>
      </w:r>
      <w:r w:rsidR="007E5CAD">
        <w:rPr>
          <w:rFonts w:cs="Times New Roman"/>
          <w:i/>
          <w:sz w:val="24"/>
          <w:szCs w:val="24"/>
        </w:rPr>
        <w:t xml:space="preserve"> izstrādāt</w:t>
      </w:r>
      <w:r w:rsidRPr="00F74F99">
        <w:rPr>
          <w:rFonts w:cs="Times New Roman"/>
          <w:i/>
          <w:sz w:val="24"/>
          <w:szCs w:val="24"/>
        </w:rPr>
        <w:t xml:space="preserve"> un/vai </w:t>
      </w:r>
      <w:r w:rsidR="007E5CAD">
        <w:rPr>
          <w:rFonts w:cs="Times New Roman"/>
          <w:i/>
          <w:sz w:val="24"/>
          <w:szCs w:val="24"/>
        </w:rPr>
        <w:t xml:space="preserve">katru gadu </w:t>
      </w:r>
      <w:r w:rsidRPr="00F74F99">
        <w:rPr>
          <w:rFonts w:cs="Times New Roman"/>
          <w:i/>
          <w:sz w:val="24"/>
          <w:szCs w:val="24"/>
        </w:rPr>
        <w:t>aktualizēt iestāžu un pašvaldību pretkorupcijas plānus, ietverot arī pasākumus apzināto krāpšanas un korupcijas risku novēršanai ES fondos un citos ārvalstu finanšu palīdzības instrumentos, ja attiecināms.</w:t>
      </w:r>
    </w:p>
    <w:p w:rsidR="00720215" w:rsidRDefault="00A74F88" w:rsidP="009D01D5">
      <w:pPr>
        <w:ind w:firstLine="435"/>
        <w:rPr>
          <w:sz w:val="24"/>
          <w:szCs w:val="24"/>
          <w:lang w:eastAsia="lv-LV"/>
        </w:rPr>
      </w:pPr>
      <w:r w:rsidRPr="00F74F99">
        <w:rPr>
          <w:sz w:val="24"/>
          <w:szCs w:val="24"/>
          <w:lang w:eastAsia="lv-LV"/>
        </w:rPr>
        <w:t xml:space="preserve">Aptaujas dati </w:t>
      </w:r>
      <w:r w:rsidR="00A33D60">
        <w:rPr>
          <w:sz w:val="24"/>
          <w:szCs w:val="24"/>
          <w:lang w:eastAsia="lv-LV"/>
        </w:rPr>
        <w:t>liecina, ka no aptaujātajām 1525 institūcijām tikai 687</w:t>
      </w:r>
      <w:r w:rsidRPr="00F74F99">
        <w:rPr>
          <w:sz w:val="24"/>
          <w:szCs w:val="24"/>
          <w:lang w:eastAsia="lv-LV"/>
        </w:rPr>
        <w:t xml:space="preserve"> institūcijās ir izstrādāts pretkorupcijas p</w:t>
      </w:r>
      <w:r w:rsidR="00A33D60">
        <w:rPr>
          <w:sz w:val="24"/>
          <w:szCs w:val="24"/>
          <w:lang w:eastAsia="lv-LV"/>
        </w:rPr>
        <w:t>asākumu plāns</w:t>
      </w:r>
      <w:r w:rsidRPr="00F74F99">
        <w:rPr>
          <w:sz w:val="24"/>
          <w:szCs w:val="24"/>
          <w:lang w:eastAsia="lv-LV"/>
        </w:rPr>
        <w:t>. Proti, neskatoties uz to, ka iepriekšējā perioda Biroja izstrādātās Korupcijas novēršanas un apkarošanas programmas 2009.-2013.gadam 4.</w:t>
      </w:r>
      <w:r w:rsidR="007E5CAD">
        <w:rPr>
          <w:sz w:val="24"/>
          <w:szCs w:val="24"/>
          <w:lang w:eastAsia="lv-LV"/>
        </w:rPr>
        <w:t>nodaļas 7.apakšnodaļas 26.punkts</w:t>
      </w:r>
      <w:r w:rsidRPr="00F74F99">
        <w:rPr>
          <w:sz w:val="24"/>
          <w:szCs w:val="24"/>
          <w:lang w:eastAsia="lv-LV"/>
        </w:rPr>
        <w:t xml:space="preserve"> </w:t>
      </w:r>
      <w:r w:rsidR="007E5CAD">
        <w:rPr>
          <w:sz w:val="24"/>
          <w:szCs w:val="24"/>
          <w:lang w:eastAsia="lv-LV"/>
        </w:rPr>
        <w:t>paredzēja</w:t>
      </w:r>
      <w:r w:rsidRPr="00F74F99">
        <w:rPr>
          <w:sz w:val="24"/>
          <w:szCs w:val="24"/>
          <w:lang w:eastAsia="lv-LV"/>
        </w:rPr>
        <w:t xml:space="preserve"> to, ka jau šobrīd visām valsts pārvaldes iestādēm un pašvaldībām ir jābūt izstrādātiem pretkorupcijas pasākumu plāniem, tā nav. </w:t>
      </w:r>
    </w:p>
    <w:p w:rsidR="003760AD" w:rsidRPr="003760AD" w:rsidRDefault="00A33D60" w:rsidP="009B04E8">
      <w:pPr>
        <w:ind w:firstLine="435"/>
        <w:rPr>
          <w:sz w:val="24"/>
          <w:szCs w:val="24"/>
          <w:lang w:eastAsia="lv-LV"/>
        </w:rPr>
      </w:pPr>
      <w:r>
        <w:rPr>
          <w:sz w:val="24"/>
          <w:szCs w:val="24"/>
          <w:lang w:eastAsia="lv-LV"/>
        </w:rPr>
        <w:t xml:space="preserve">Taču </w:t>
      </w:r>
      <w:r w:rsidR="00720215">
        <w:rPr>
          <w:sz w:val="24"/>
          <w:szCs w:val="24"/>
          <w:lang w:eastAsia="lv-LV"/>
        </w:rPr>
        <w:t>jāatzīmē, ka</w:t>
      </w:r>
      <w:r w:rsidR="00BA4839">
        <w:rPr>
          <w:sz w:val="24"/>
          <w:szCs w:val="24"/>
          <w:lang w:eastAsia="lv-LV"/>
        </w:rPr>
        <w:t>,</w:t>
      </w:r>
      <w:r w:rsidR="00720215">
        <w:rPr>
          <w:sz w:val="24"/>
          <w:szCs w:val="24"/>
          <w:lang w:eastAsia="lv-LV"/>
        </w:rPr>
        <w:t xml:space="preserve"> </w:t>
      </w:r>
      <w:r>
        <w:rPr>
          <w:sz w:val="24"/>
          <w:szCs w:val="24"/>
          <w:lang w:eastAsia="lv-LV"/>
        </w:rPr>
        <w:t>salīdzinot ar 2015.gadu</w:t>
      </w:r>
      <w:r w:rsidR="00BA4839">
        <w:rPr>
          <w:sz w:val="24"/>
          <w:szCs w:val="24"/>
          <w:lang w:eastAsia="lv-LV"/>
        </w:rPr>
        <w:t>,</w:t>
      </w:r>
      <w:r>
        <w:rPr>
          <w:sz w:val="24"/>
          <w:szCs w:val="24"/>
          <w:lang w:eastAsia="lv-LV"/>
        </w:rPr>
        <w:t xml:space="preserve"> kopējais izstrād</w:t>
      </w:r>
      <w:r w:rsidR="00400CD8">
        <w:rPr>
          <w:sz w:val="24"/>
          <w:szCs w:val="24"/>
          <w:lang w:eastAsia="lv-LV"/>
        </w:rPr>
        <w:t>āto p</w:t>
      </w:r>
      <w:r>
        <w:rPr>
          <w:sz w:val="24"/>
          <w:szCs w:val="24"/>
          <w:lang w:eastAsia="lv-LV"/>
        </w:rPr>
        <w:t>retkorupcijas pasākumu plānu skaits</w:t>
      </w:r>
      <w:r w:rsidR="00C43E93">
        <w:rPr>
          <w:sz w:val="24"/>
          <w:szCs w:val="24"/>
          <w:lang w:eastAsia="lv-LV"/>
        </w:rPr>
        <w:t xml:space="preserve"> ir pieaudzis par 8.4%</w:t>
      </w:r>
      <w:r>
        <w:rPr>
          <w:sz w:val="24"/>
          <w:szCs w:val="24"/>
          <w:lang w:eastAsia="lv-LV"/>
        </w:rPr>
        <w:t xml:space="preserve"> (</w:t>
      </w:r>
      <w:r w:rsidRPr="00E34444">
        <w:rPr>
          <w:i/>
          <w:sz w:val="24"/>
          <w:szCs w:val="24"/>
          <w:lang w:eastAsia="lv-LV"/>
        </w:rPr>
        <w:t>skat.</w:t>
      </w:r>
      <w:r w:rsidR="007E5CAD">
        <w:rPr>
          <w:i/>
          <w:sz w:val="24"/>
          <w:szCs w:val="24"/>
          <w:lang w:eastAsia="lv-LV"/>
        </w:rPr>
        <w:t xml:space="preserve"> </w:t>
      </w:r>
      <w:r w:rsidRPr="00E34444">
        <w:rPr>
          <w:i/>
          <w:sz w:val="24"/>
          <w:szCs w:val="24"/>
          <w:lang w:eastAsia="lv-LV"/>
        </w:rPr>
        <w:t>2.2.tabulu</w:t>
      </w:r>
      <w:r>
        <w:rPr>
          <w:sz w:val="24"/>
          <w:szCs w:val="24"/>
          <w:lang w:eastAsia="lv-LV"/>
        </w:rPr>
        <w:t>).</w:t>
      </w:r>
    </w:p>
    <w:p w:rsidR="00DA4192" w:rsidRDefault="00DA4192" w:rsidP="00A74F88">
      <w:pPr>
        <w:ind w:firstLine="0"/>
        <w:contextualSpacing/>
        <w:jc w:val="right"/>
        <w:rPr>
          <w:rFonts w:eastAsia="Calibri" w:cs="Times New Roman"/>
          <w:i/>
          <w:sz w:val="24"/>
          <w:szCs w:val="24"/>
        </w:rPr>
      </w:pPr>
    </w:p>
    <w:p w:rsidR="00A74F88" w:rsidRPr="00A74F88" w:rsidRDefault="00400CD8" w:rsidP="00A74F88">
      <w:pPr>
        <w:ind w:firstLine="0"/>
        <w:contextualSpacing/>
        <w:jc w:val="right"/>
        <w:rPr>
          <w:rFonts w:eastAsia="Calibri" w:cs="Times New Roman"/>
          <w:i/>
          <w:sz w:val="24"/>
          <w:szCs w:val="24"/>
        </w:rPr>
      </w:pPr>
      <w:r>
        <w:rPr>
          <w:rFonts w:eastAsia="Calibri" w:cs="Times New Roman"/>
          <w:i/>
          <w:sz w:val="24"/>
          <w:szCs w:val="24"/>
        </w:rPr>
        <w:t>2.2.tabula</w:t>
      </w:r>
    </w:p>
    <w:p w:rsidR="00A74F88" w:rsidRPr="00A74F88" w:rsidRDefault="00A74F88" w:rsidP="00A74F88">
      <w:pPr>
        <w:ind w:firstLine="0"/>
        <w:contextualSpacing/>
        <w:jc w:val="center"/>
        <w:rPr>
          <w:rFonts w:eastAsia="Calibri" w:cs="Times New Roman"/>
          <w:b/>
          <w:sz w:val="24"/>
          <w:szCs w:val="24"/>
        </w:rPr>
      </w:pPr>
      <w:r w:rsidRPr="00A74F88">
        <w:rPr>
          <w:rFonts w:eastAsia="Calibri" w:cs="Times New Roman"/>
          <w:b/>
          <w:sz w:val="24"/>
          <w:szCs w:val="24"/>
        </w:rPr>
        <w:t>Publisk</w:t>
      </w:r>
      <w:r w:rsidR="00721990">
        <w:rPr>
          <w:rFonts w:eastAsia="Calibri" w:cs="Times New Roman"/>
          <w:b/>
          <w:sz w:val="24"/>
          <w:szCs w:val="24"/>
        </w:rPr>
        <w:t>as personas institūciju</w:t>
      </w:r>
      <w:r w:rsidRPr="00A74F88">
        <w:rPr>
          <w:rFonts w:eastAsia="Calibri" w:cs="Times New Roman"/>
          <w:b/>
          <w:sz w:val="24"/>
          <w:szCs w:val="24"/>
        </w:rPr>
        <w:t>, kurās ir izstrādāts pretkorupcijas pasākumu plāns</w:t>
      </w:r>
      <w:r w:rsidR="00721990">
        <w:rPr>
          <w:rFonts w:eastAsia="Calibri" w:cs="Times New Roman"/>
          <w:b/>
          <w:sz w:val="24"/>
          <w:szCs w:val="24"/>
        </w:rPr>
        <w:t>, saraksts</w:t>
      </w:r>
    </w:p>
    <w:p w:rsidR="00514002" w:rsidRDefault="00514002" w:rsidP="005F4D58"/>
    <w:tbl>
      <w:tblPr>
        <w:tblStyle w:val="TableGrid"/>
        <w:tblW w:w="9322" w:type="dxa"/>
        <w:tblLayout w:type="fixed"/>
        <w:tblLook w:val="04A0" w:firstRow="1" w:lastRow="0" w:firstColumn="1" w:lastColumn="0" w:noHBand="0" w:noVBand="1"/>
      </w:tblPr>
      <w:tblGrid>
        <w:gridCol w:w="2660"/>
        <w:gridCol w:w="850"/>
        <w:gridCol w:w="709"/>
        <w:gridCol w:w="1134"/>
        <w:gridCol w:w="1134"/>
        <w:gridCol w:w="992"/>
        <w:gridCol w:w="993"/>
        <w:gridCol w:w="850"/>
      </w:tblGrid>
      <w:tr w:rsidR="00514002" w:rsidRPr="00F74F99" w:rsidTr="00424D2B">
        <w:tc>
          <w:tcPr>
            <w:tcW w:w="2660" w:type="dxa"/>
            <w:vMerge w:val="restart"/>
            <w:shd w:val="clear" w:color="auto" w:fill="D6E3BC" w:themeFill="accent3" w:themeFillTint="66"/>
            <w:vAlign w:val="center"/>
          </w:tcPr>
          <w:p w:rsidR="00514002" w:rsidRPr="00F74F99" w:rsidRDefault="00514002" w:rsidP="00ED7201">
            <w:pPr>
              <w:ind w:firstLine="0"/>
              <w:jc w:val="center"/>
              <w:rPr>
                <w:b/>
                <w:sz w:val="24"/>
                <w:szCs w:val="24"/>
              </w:rPr>
            </w:pPr>
            <w:r w:rsidRPr="00F74F99">
              <w:rPr>
                <w:b/>
                <w:sz w:val="24"/>
                <w:szCs w:val="24"/>
              </w:rPr>
              <w:t>Institūcijas, kuras piedalījās aptaujā</w:t>
            </w:r>
          </w:p>
        </w:tc>
        <w:tc>
          <w:tcPr>
            <w:tcW w:w="1559" w:type="dxa"/>
            <w:gridSpan w:val="2"/>
            <w:shd w:val="clear" w:color="auto" w:fill="D6E3BC" w:themeFill="accent3" w:themeFillTint="66"/>
            <w:vAlign w:val="center"/>
          </w:tcPr>
          <w:p w:rsidR="00514002" w:rsidRPr="00F74F99" w:rsidRDefault="00514002" w:rsidP="00ED7201">
            <w:pPr>
              <w:ind w:firstLine="0"/>
              <w:jc w:val="center"/>
              <w:rPr>
                <w:b/>
                <w:sz w:val="24"/>
                <w:szCs w:val="24"/>
              </w:rPr>
            </w:pPr>
            <w:r w:rsidRPr="00F74F99">
              <w:rPr>
                <w:b/>
                <w:sz w:val="24"/>
                <w:szCs w:val="24"/>
              </w:rPr>
              <w:t>Institūciju skaits</w:t>
            </w:r>
          </w:p>
        </w:tc>
        <w:tc>
          <w:tcPr>
            <w:tcW w:w="2268" w:type="dxa"/>
            <w:gridSpan w:val="2"/>
            <w:shd w:val="clear" w:color="auto" w:fill="D6E3BC" w:themeFill="accent3" w:themeFillTint="66"/>
            <w:vAlign w:val="center"/>
          </w:tcPr>
          <w:p w:rsidR="00514002" w:rsidRPr="00F74F99" w:rsidRDefault="00514002" w:rsidP="00ED7201">
            <w:pPr>
              <w:ind w:firstLine="0"/>
              <w:jc w:val="center"/>
              <w:rPr>
                <w:b/>
                <w:sz w:val="24"/>
                <w:szCs w:val="24"/>
              </w:rPr>
            </w:pPr>
            <w:r w:rsidRPr="00F74F99">
              <w:rPr>
                <w:b/>
                <w:sz w:val="24"/>
                <w:szCs w:val="24"/>
              </w:rPr>
              <w:t>Institūciju skaits, kurās ir izstrādāts pretkorupcijas pasākumu plāns (atsevišķs dokuments)</w:t>
            </w:r>
          </w:p>
        </w:tc>
        <w:tc>
          <w:tcPr>
            <w:tcW w:w="1985" w:type="dxa"/>
            <w:gridSpan w:val="2"/>
            <w:shd w:val="clear" w:color="auto" w:fill="D6E3BC" w:themeFill="accent3" w:themeFillTint="66"/>
            <w:vAlign w:val="center"/>
          </w:tcPr>
          <w:p w:rsidR="001355C2" w:rsidRDefault="00514002" w:rsidP="00ED7201">
            <w:pPr>
              <w:ind w:firstLine="0"/>
              <w:jc w:val="center"/>
              <w:rPr>
                <w:b/>
                <w:sz w:val="24"/>
                <w:szCs w:val="24"/>
              </w:rPr>
            </w:pPr>
            <w:r w:rsidRPr="00F74F99">
              <w:rPr>
                <w:b/>
                <w:sz w:val="24"/>
                <w:szCs w:val="24"/>
              </w:rPr>
              <w:t>Institūciju skaits, kurās ir izstrādāt</w:t>
            </w:r>
            <w:r w:rsidR="001355C2">
              <w:rPr>
                <w:b/>
                <w:sz w:val="24"/>
                <w:szCs w:val="24"/>
              </w:rPr>
              <w:t>s pretkorupcijas pasākumu plāns</w:t>
            </w:r>
          </w:p>
          <w:p w:rsidR="00514002" w:rsidRPr="00F74F99" w:rsidRDefault="001355C2" w:rsidP="00ED7201">
            <w:pPr>
              <w:ind w:firstLine="0"/>
              <w:jc w:val="center"/>
              <w:rPr>
                <w:b/>
                <w:sz w:val="24"/>
                <w:szCs w:val="24"/>
              </w:rPr>
            </w:pPr>
            <w:r>
              <w:rPr>
                <w:b/>
                <w:sz w:val="24"/>
                <w:szCs w:val="24"/>
              </w:rPr>
              <w:t xml:space="preserve"> (</w:t>
            </w:r>
            <w:r w:rsidR="00514002" w:rsidRPr="00F74F99">
              <w:rPr>
                <w:b/>
                <w:sz w:val="24"/>
                <w:szCs w:val="24"/>
              </w:rPr>
              <w:t>%</w:t>
            </w:r>
            <w:r>
              <w:rPr>
                <w:b/>
                <w:sz w:val="24"/>
                <w:szCs w:val="24"/>
              </w:rPr>
              <w:t>)</w:t>
            </w:r>
          </w:p>
        </w:tc>
        <w:tc>
          <w:tcPr>
            <w:tcW w:w="850" w:type="dxa"/>
            <w:shd w:val="clear" w:color="auto" w:fill="D6E3BC" w:themeFill="accent3" w:themeFillTint="66"/>
            <w:vAlign w:val="center"/>
          </w:tcPr>
          <w:p w:rsidR="00514002" w:rsidRPr="00F74F99" w:rsidRDefault="00514002" w:rsidP="00ED7201">
            <w:pPr>
              <w:ind w:right="741" w:firstLine="0"/>
              <w:jc w:val="center"/>
              <w:rPr>
                <w:b/>
                <w:sz w:val="24"/>
                <w:szCs w:val="24"/>
              </w:rPr>
            </w:pPr>
          </w:p>
        </w:tc>
      </w:tr>
      <w:tr w:rsidR="00514002" w:rsidRPr="00F74F99" w:rsidTr="00424D2B">
        <w:tc>
          <w:tcPr>
            <w:tcW w:w="2660" w:type="dxa"/>
            <w:vMerge/>
            <w:shd w:val="clear" w:color="auto" w:fill="D6E3BC" w:themeFill="accent3" w:themeFillTint="66"/>
            <w:vAlign w:val="center"/>
          </w:tcPr>
          <w:p w:rsidR="00514002" w:rsidRPr="00F74F99" w:rsidRDefault="00514002" w:rsidP="00ED7201">
            <w:pPr>
              <w:ind w:firstLine="0"/>
              <w:jc w:val="center"/>
              <w:rPr>
                <w:b/>
                <w:sz w:val="24"/>
                <w:szCs w:val="24"/>
              </w:rPr>
            </w:pPr>
          </w:p>
        </w:tc>
        <w:tc>
          <w:tcPr>
            <w:tcW w:w="850" w:type="dxa"/>
            <w:shd w:val="clear" w:color="auto" w:fill="D6E3BC" w:themeFill="accent3" w:themeFillTint="66"/>
            <w:vAlign w:val="center"/>
          </w:tcPr>
          <w:p w:rsidR="00514002" w:rsidRPr="00F74F99" w:rsidRDefault="00514002" w:rsidP="00ED7201">
            <w:pPr>
              <w:ind w:firstLine="0"/>
              <w:jc w:val="center"/>
              <w:rPr>
                <w:sz w:val="24"/>
                <w:szCs w:val="24"/>
              </w:rPr>
            </w:pPr>
            <w:r w:rsidRPr="00F74F99">
              <w:rPr>
                <w:sz w:val="24"/>
                <w:szCs w:val="24"/>
              </w:rPr>
              <w:t>2015</w:t>
            </w:r>
          </w:p>
        </w:tc>
        <w:tc>
          <w:tcPr>
            <w:tcW w:w="709" w:type="dxa"/>
            <w:shd w:val="clear" w:color="auto" w:fill="D6E3BC" w:themeFill="accent3" w:themeFillTint="66"/>
            <w:vAlign w:val="center"/>
          </w:tcPr>
          <w:p w:rsidR="00514002" w:rsidRPr="00F74F99" w:rsidRDefault="00514002" w:rsidP="00ED7201">
            <w:pPr>
              <w:ind w:firstLine="0"/>
              <w:jc w:val="center"/>
              <w:rPr>
                <w:b/>
                <w:sz w:val="24"/>
                <w:szCs w:val="24"/>
              </w:rPr>
            </w:pPr>
            <w:r w:rsidRPr="00F74F99">
              <w:rPr>
                <w:b/>
                <w:sz w:val="24"/>
                <w:szCs w:val="24"/>
              </w:rPr>
              <w:t>2017</w:t>
            </w:r>
          </w:p>
        </w:tc>
        <w:tc>
          <w:tcPr>
            <w:tcW w:w="1134" w:type="dxa"/>
            <w:shd w:val="clear" w:color="auto" w:fill="D6E3BC" w:themeFill="accent3" w:themeFillTint="66"/>
            <w:vAlign w:val="center"/>
          </w:tcPr>
          <w:p w:rsidR="00514002" w:rsidRPr="00F74F99" w:rsidRDefault="00514002" w:rsidP="00ED7201">
            <w:pPr>
              <w:ind w:firstLine="0"/>
              <w:jc w:val="center"/>
              <w:rPr>
                <w:sz w:val="24"/>
                <w:szCs w:val="24"/>
              </w:rPr>
            </w:pPr>
            <w:r w:rsidRPr="00F74F99">
              <w:rPr>
                <w:sz w:val="24"/>
                <w:szCs w:val="24"/>
              </w:rPr>
              <w:t>2015</w:t>
            </w:r>
          </w:p>
        </w:tc>
        <w:tc>
          <w:tcPr>
            <w:tcW w:w="1134" w:type="dxa"/>
            <w:shd w:val="clear" w:color="auto" w:fill="D6E3BC" w:themeFill="accent3" w:themeFillTint="66"/>
            <w:vAlign w:val="center"/>
          </w:tcPr>
          <w:p w:rsidR="00514002" w:rsidRPr="00F74F99" w:rsidRDefault="00514002" w:rsidP="00ED7201">
            <w:pPr>
              <w:ind w:firstLine="0"/>
              <w:jc w:val="center"/>
              <w:rPr>
                <w:b/>
                <w:sz w:val="24"/>
                <w:szCs w:val="24"/>
              </w:rPr>
            </w:pPr>
            <w:r w:rsidRPr="00F74F99">
              <w:rPr>
                <w:b/>
                <w:sz w:val="24"/>
                <w:szCs w:val="24"/>
              </w:rPr>
              <w:t>2017</w:t>
            </w:r>
          </w:p>
        </w:tc>
        <w:tc>
          <w:tcPr>
            <w:tcW w:w="992" w:type="dxa"/>
            <w:shd w:val="clear" w:color="auto" w:fill="D6E3BC" w:themeFill="accent3" w:themeFillTint="66"/>
            <w:vAlign w:val="center"/>
          </w:tcPr>
          <w:p w:rsidR="00514002" w:rsidRPr="00F74F99" w:rsidRDefault="00514002" w:rsidP="00ED7201">
            <w:pPr>
              <w:ind w:firstLine="0"/>
              <w:jc w:val="center"/>
              <w:rPr>
                <w:sz w:val="24"/>
                <w:szCs w:val="24"/>
              </w:rPr>
            </w:pPr>
            <w:r w:rsidRPr="00F74F99">
              <w:rPr>
                <w:sz w:val="24"/>
                <w:szCs w:val="24"/>
              </w:rPr>
              <w:t>2015</w:t>
            </w:r>
          </w:p>
        </w:tc>
        <w:tc>
          <w:tcPr>
            <w:tcW w:w="993" w:type="dxa"/>
            <w:shd w:val="clear" w:color="auto" w:fill="D6E3BC" w:themeFill="accent3" w:themeFillTint="66"/>
            <w:vAlign w:val="center"/>
          </w:tcPr>
          <w:p w:rsidR="00514002" w:rsidRPr="00F74F99" w:rsidRDefault="00514002" w:rsidP="00ED7201">
            <w:pPr>
              <w:ind w:firstLine="0"/>
              <w:jc w:val="center"/>
              <w:rPr>
                <w:b/>
                <w:sz w:val="24"/>
                <w:szCs w:val="24"/>
              </w:rPr>
            </w:pPr>
            <w:r w:rsidRPr="00F74F99">
              <w:rPr>
                <w:b/>
                <w:sz w:val="24"/>
                <w:szCs w:val="24"/>
              </w:rPr>
              <w:t>2017</w:t>
            </w:r>
          </w:p>
        </w:tc>
        <w:tc>
          <w:tcPr>
            <w:tcW w:w="850" w:type="dxa"/>
            <w:shd w:val="clear" w:color="auto" w:fill="D6E3BC" w:themeFill="accent3" w:themeFillTint="66"/>
            <w:vAlign w:val="center"/>
          </w:tcPr>
          <w:p w:rsidR="00514002" w:rsidRPr="00F74F99" w:rsidRDefault="00514002" w:rsidP="00ED7201">
            <w:pPr>
              <w:ind w:firstLine="0"/>
              <w:jc w:val="center"/>
              <w:rPr>
                <w:b/>
                <w:sz w:val="24"/>
                <w:szCs w:val="24"/>
              </w:rPr>
            </w:pPr>
          </w:p>
        </w:tc>
      </w:tr>
      <w:tr w:rsidR="00514002" w:rsidRPr="00F74F99" w:rsidTr="00424D2B">
        <w:trPr>
          <w:trHeight w:val="563"/>
        </w:trPr>
        <w:tc>
          <w:tcPr>
            <w:tcW w:w="2660" w:type="dxa"/>
            <w:vAlign w:val="center"/>
          </w:tcPr>
          <w:p w:rsidR="00514002" w:rsidRPr="00F74F99" w:rsidRDefault="00514002" w:rsidP="00ED7201">
            <w:pPr>
              <w:ind w:firstLine="0"/>
              <w:jc w:val="center"/>
              <w:rPr>
                <w:sz w:val="24"/>
                <w:szCs w:val="24"/>
              </w:rPr>
            </w:pPr>
            <w:r w:rsidRPr="00F74F99">
              <w:rPr>
                <w:sz w:val="24"/>
                <w:szCs w:val="24"/>
              </w:rPr>
              <w:t>Ministrijas</w:t>
            </w:r>
          </w:p>
        </w:tc>
        <w:tc>
          <w:tcPr>
            <w:tcW w:w="850" w:type="dxa"/>
            <w:vAlign w:val="center"/>
          </w:tcPr>
          <w:p w:rsidR="00514002" w:rsidRPr="00F74F99" w:rsidRDefault="00514002" w:rsidP="00C43E93">
            <w:pPr>
              <w:ind w:firstLine="0"/>
              <w:jc w:val="center"/>
              <w:rPr>
                <w:sz w:val="24"/>
                <w:szCs w:val="24"/>
              </w:rPr>
            </w:pPr>
            <w:r w:rsidRPr="00F74F99">
              <w:rPr>
                <w:sz w:val="24"/>
                <w:szCs w:val="24"/>
              </w:rPr>
              <w:t>13</w:t>
            </w:r>
          </w:p>
        </w:tc>
        <w:tc>
          <w:tcPr>
            <w:tcW w:w="709" w:type="dxa"/>
            <w:shd w:val="clear" w:color="auto" w:fill="D9D9D9" w:themeFill="background1" w:themeFillShade="D9"/>
            <w:vAlign w:val="center"/>
          </w:tcPr>
          <w:p w:rsidR="00514002" w:rsidRPr="00F74F99" w:rsidRDefault="00514002" w:rsidP="00C43E93">
            <w:pPr>
              <w:ind w:firstLine="0"/>
              <w:jc w:val="center"/>
              <w:rPr>
                <w:sz w:val="24"/>
                <w:szCs w:val="24"/>
              </w:rPr>
            </w:pPr>
            <w:r w:rsidRPr="00F74F99">
              <w:rPr>
                <w:sz w:val="24"/>
                <w:szCs w:val="24"/>
              </w:rPr>
              <w:t>13</w:t>
            </w:r>
          </w:p>
        </w:tc>
        <w:tc>
          <w:tcPr>
            <w:tcW w:w="1134" w:type="dxa"/>
            <w:vAlign w:val="center"/>
          </w:tcPr>
          <w:p w:rsidR="00514002" w:rsidRPr="00F74F99" w:rsidRDefault="00C43E93" w:rsidP="00C43E93">
            <w:pPr>
              <w:ind w:firstLine="0"/>
              <w:jc w:val="center"/>
              <w:rPr>
                <w:sz w:val="24"/>
                <w:szCs w:val="24"/>
              </w:rPr>
            </w:pPr>
            <w:r>
              <w:rPr>
                <w:sz w:val="24"/>
                <w:szCs w:val="24"/>
              </w:rPr>
              <w:t>11</w:t>
            </w:r>
          </w:p>
        </w:tc>
        <w:tc>
          <w:tcPr>
            <w:tcW w:w="1134" w:type="dxa"/>
            <w:shd w:val="clear" w:color="auto" w:fill="D9D9D9" w:themeFill="background1" w:themeFillShade="D9"/>
            <w:vAlign w:val="center"/>
          </w:tcPr>
          <w:p w:rsidR="00514002" w:rsidRPr="00F74F99" w:rsidRDefault="00514002" w:rsidP="00C43E93">
            <w:pPr>
              <w:ind w:firstLine="0"/>
              <w:jc w:val="center"/>
              <w:rPr>
                <w:sz w:val="24"/>
                <w:szCs w:val="24"/>
              </w:rPr>
            </w:pPr>
            <w:r w:rsidRPr="00F74F99">
              <w:rPr>
                <w:sz w:val="24"/>
                <w:szCs w:val="24"/>
              </w:rPr>
              <w:t>10</w:t>
            </w:r>
          </w:p>
        </w:tc>
        <w:tc>
          <w:tcPr>
            <w:tcW w:w="992" w:type="dxa"/>
            <w:vAlign w:val="center"/>
          </w:tcPr>
          <w:p w:rsidR="00514002" w:rsidRPr="00F74F99" w:rsidRDefault="00514002" w:rsidP="00C43E93">
            <w:pPr>
              <w:ind w:firstLine="0"/>
              <w:jc w:val="center"/>
              <w:rPr>
                <w:sz w:val="24"/>
                <w:szCs w:val="24"/>
              </w:rPr>
            </w:pPr>
            <w:r w:rsidRPr="00F74F99">
              <w:rPr>
                <w:sz w:val="24"/>
                <w:szCs w:val="24"/>
              </w:rPr>
              <w:t>84.6</w:t>
            </w:r>
          </w:p>
        </w:tc>
        <w:tc>
          <w:tcPr>
            <w:tcW w:w="993" w:type="dxa"/>
            <w:shd w:val="clear" w:color="auto" w:fill="D9D9D9" w:themeFill="background1" w:themeFillShade="D9"/>
            <w:vAlign w:val="center"/>
          </w:tcPr>
          <w:p w:rsidR="00C43E93" w:rsidRPr="00F74F99" w:rsidRDefault="00514002" w:rsidP="00C43E93">
            <w:pPr>
              <w:ind w:firstLine="0"/>
              <w:jc w:val="center"/>
              <w:rPr>
                <w:sz w:val="24"/>
                <w:szCs w:val="24"/>
              </w:rPr>
            </w:pPr>
            <w:r w:rsidRPr="00F74F99">
              <w:rPr>
                <w:sz w:val="24"/>
                <w:szCs w:val="24"/>
              </w:rPr>
              <w:t>76.9</w:t>
            </w:r>
          </w:p>
        </w:tc>
        <w:tc>
          <w:tcPr>
            <w:tcW w:w="850" w:type="dxa"/>
          </w:tcPr>
          <w:p w:rsidR="00514002" w:rsidRPr="00F74F99" w:rsidRDefault="00514002" w:rsidP="00ED7201">
            <w:pPr>
              <w:ind w:firstLine="0"/>
              <w:rPr>
                <w:sz w:val="24"/>
                <w:szCs w:val="24"/>
              </w:rPr>
            </w:pPr>
            <w:r w:rsidRPr="00F74F99">
              <w:rPr>
                <w:noProof/>
                <w:sz w:val="24"/>
                <w:szCs w:val="24"/>
                <w:lang w:eastAsia="lv-LV"/>
              </w:rPr>
              <mc:AlternateContent>
                <mc:Choice Requires="wps">
                  <w:drawing>
                    <wp:anchor distT="0" distB="0" distL="114300" distR="114300" simplePos="0" relativeHeight="251680768" behindDoc="0" locked="0" layoutInCell="1" allowOverlap="1" wp14:anchorId="73DE14FE" wp14:editId="29D83FA6">
                      <wp:simplePos x="0" y="0"/>
                      <wp:positionH relativeFrom="column">
                        <wp:posOffset>83820</wp:posOffset>
                      </wp:positionH>
                      <wp:positionV relativeFrom="paragraph">
                        <wp:posOffset>45720</wp:posOffset>
                      </wp:positionV>
                      <wp:extent cx="133350" cy="257175"/>
                      <wp:effectExtent l="19050" t="0" r="38100" b="47625"/>
                      <wp:wrapNone/>
                      <wp:docPr id="11" name="Down Arrow 11"/>
                      <wp:cNvGraphicFramePr/>
                      <a:graphic xmlns:a="http://schemas.openxmlformats.org/drawingml/2006/main">
                        <a:graphicData uri="http://schemas.microsoft.com/office/word/2010/wordprocessingShape">
                          <wps:wsp>
                            <wps:cNvSpPr/>
                            <wps:spPr>
                              <a:xfrm>
                                <a:off x="0" y="0"/>
                                <a:ext cx="133350" cy="257175"/>
                              </a:xfrm>
                              <a:prstGeom prst="downArrow">
                                <a:avLst/>
                              </a:prstGeom>
                              <a:solidFill>
                                <a:srgbClr val="C0504D"/>
                              </a:solidFill>
                              <a:ln w="25400" cap="flat" cmpd="sng" algn="ctr">
                                <a:solidFill>
                                  <a:srgbClr val="C0504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1" o:spid="_x0000_s1026" type="#_x0000_t67" style="position:absolute;margin-left:6.6pt;margin-top:3.6pt;width:10.5pt;height:20.2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" adj="16000" fillcolor="#c0504d" strokecolor="#8c3836" strokeweight="2pt"/>
                  </w:pict>
                </mc:Fallback>
              </mc:AlternateContent>
            </w:r>
          </w:p>
        </w:tc>
      </w:tr>
      <w:tr w:rsidR="00514002" w:rsidRPr="00F74F99" w:rsidTr="00424D2B">
        <w:tc>
          <w:tcPr>
            <w:tcW w:w="2660" w:type="dxa"/>
            <w:vAlign w:val="center"/>
          </w:tcPr>
          <w:p w:rsidR="00514002" w:rsidRPr="00F74F99" w:rsidRDefault="00514002" w:rsidP="00ED7201">
            <w:pPr>
              <w:ind w:firstLine="0"/>
              <w:jc w:val="center"/>
              <w:rPr>
                <w:sz w:val="24"/>
                <w:szCs w:val="24"/>
              </w:rPr>
            </w:pPr>
            <w:r w:rsidRPr="00F74F99">
              <w:rPr>
                <w:sz w:val="24"/>
                <w:szCs w:val="24"/>
              </w:rPr>
              <w:lastRenderedPageBreak/>
              <w:t>Ministriju padotības iestādes un Valsts administrācijas skola</w:t>
            </w:r>
          </w:p>
        </w:tc>
        <w:tc>
          <w:tcPr>
            <w:tcW w:w="850" w:type="dxa"/>
            <w:vAlign w:val="center"/>
          </w:tcPr>
          <w:p w:rsidR="00514002" w:rsidRPr="00F74F99" w:rsidRDefault="00514002" w:rsidP="00ED7201">
            <w:pPr>
              <w:ind w:firstLine="0"/>
              <w:jc w:val="center"/>
              <w:rPr>
                <w:sz w:val="24"/>
                <w:szCs w:val="24"/>
              </w:rPr>
            </w:pPr>
            <w:r w:rsidRPr="00F74F99">
              <w:rPr>
                <w:sz w:val="24"/>
                <w:szCs w:val="24"/>
              </w:rPr>
              <w:t>127</w:t>
            </w:r>
          </w:p>
        </w:tc>
        <w:tc>
          <w:tcPr>
            <w:tcW w:w="709" w:type="dxa"/>
            <w:shd w:val="clear" w:color="auto" w:fill="D9D9D9" w:themeFill="background1" w:themeFillShade="D9"/>
            <w:vAlign w:val="center"/>
          </w:tcPr>
          <w:p w:rsidR="00514002" w:rsidRPr="00F74F99" w:rsidRDefault="00514002" w:rsidP="00ED7201">
            <w:pPr>
              <w:ind w:firstLine="0"/>
              <w:jc w:val="center"/>
              <w:rPr>
                <w:sz w:val="24"/>
                <w:szCs w:val="24"/>
              </w:rPr>
            </w:pPr>
            <w:r w:rsidRPr="00F74F99">
              <w:rPr>
                <w:sz w:val="24"/>
                <w:szCs w:val="24"/>
              </w:rPr>
              <w:t>122</w:t>
            </w:r>
          </w:p>
        </w:tc>
        <w:tc>
          <w:tcPr>
            <w:tcW w:w="1134" w:type="dxa"/>
            <w:vAlign w:val="center"/>
          </w:tcPr>
          <w:p w:rsidR="00514002" w:rsidRPr="00F74F99" w:rsidRDefault="00514002" w:rsidP="00ED7201">
            <w:pPr>
              <w:ind w:firstLine="0"/>
              <w:jc w:val="center"/>
              <w:rPr>
                <w:sz w:val="24"/>
                <w:szCs w:val="24"/>
              </w:rPr>
            </w:pPr>
            <w:r w:rsidRPr="00F74F99">
              <w:rPr>
                <w:sz w:val="24"/>
                <w:szCs w:val="24"/>
              </w:rPr>
              <w:t>115</w:t>
            </w:r>
          </w:p>
        </w:tc>
        <w:tc>
          <w:tcPr>
            <w:tcW w:w="1134" w:type="dxa"/>
            <w:shd w:val="clear" w:color="auto" w:fill="D9D9D9" w:themeFill="background1" w:themeFillShade="D9"/>
            <w:vAlign w:val="center"/>
          </w:tcPr>
          <w:p w:rsidR="00514002" w:rsidRPr="00F74F99" w:rsidRDefault="00514002" w:rsidP="00ED7201">
            <w:pPr>
              <w:ind w:firstLine="0"/>
              <w:jc w:val="center"/>
              <w:rPr>
                <w:sz w:val="24"/>
                <w:szCs w:val="24"/>
              </w:rPr>
            </w:pPr>
            <w:r w:rsidRPr="00F74F99">
              <w:rPr>
                <w:sz w:val="24"/>
                <w:szCs w:val="24"/>
              </w:rPr>
              <w:t>110</w:t>
            </w:r>
          </w:p>
        </w:tc>
        <w:tc>
          <w:tcPr>
            <w:tcW w:w="992" w:type="dxa"/>
            <w:vAlign w:val="center"/>
          </w:tcPr>
          <w:p w:rsidR="00514002" w:rsidRPr="00F74F99" w:rsidRDefault="00514002" w:rsidP="00ED7201">
            <w:pPr>
              <w:ind w:firstLine="0"/>
              <w:jc w:val="center"/>
              <w:rPr>
                <w:sz w:val="24"/>
                <w:szCs w:val="24"/>
              </w:rPr>
            </w:pPr>
            <w:r w:rsidRPr="00F74F99">
              <w:rPr>
                <w:sz w:val="24"/>
                <w:szCs w:val="24"/>
              </w:rPr>
              <w:t>90.6</w:t>
            </w:r>
          </w:p>
        </w:tc>
        <w:tc>
          <w:tcPr>
            <w:tcW w:w="993" w:type="dxa"/>
            <w:shd w:val="clear" w:color="auto" w:fill="D9D9D9" w:themeFill="background1" w:themeFillShade="D9"/>
            <w:vAlign w:val="center"/>
          </w:tcPr>
          <w:p w:rsidR="00514002" w:rsidRPr="00F74F99" w:rsidRDefault="00514002" w:rsidP="00ED7201">
            <w:pPr>
              <w:ind w:firstLine="0"/>
              <w:jc w:val="center"/>
              <w:rPr>
                <w:sz w:val="24"/>
                <w:szCs w:val="24"/>
              </w:rPr>
            </w:pPr>
            <w:r w:rsidRPr="00F74F99">
              <w:rPr>
                <w:sz w:val="24"/>
                <w:szCs w:val="24"/>
              </w:rPr>
              <w:t>90.2</w:t>
            </w:r>
          </w:p>
        </w:tc>
        <w:tc>
          <w:tcPr>
            <w:tcW w:w="850" w:type="dxa"/>
          </w:tcPr>
          <w:p w:rsidR="00514002" w:rsidRPr="00F74F99" w:rsidRDefault="00514002" w:rsidP="00ED7201">
            <w:pPr>
              <w:ind w:firstLine="0"/>
              <w:rPr>
                <w:sz w:val="24"/>
                <w:szCs w:val="24"/>
              </w:rPr>
            </w:pPr>
            <w:r w:rsidRPr="00F74F99">
              <w:rPr>
                <w:noProof/>
                <w:sz w:val="24"/>
                <w:szCs w:val="24"/>
                <w:lang w:eastAsia="lv-LV"/>
              </w:rPr>
              <mc:AlternateContent>
                <mc:Choice Requires="wps">
                  <w:drawing>
                    <wp:anchor distT="0" distB="0" distL="114300" distR="114300" simplePos="0" relativeHeight="251681792" behindDoc="0" locked="0" layoutInCell="1" allowOverlap="1" wp14:anchorId="4F16E3A5" wp14:editId="3C2801CA">
                      <wp:simplePos x="0" y="0"/>
                      <wp:positionH relativeFrom="column">
                        <wp:posOffset>93345</wp:posOffset>
                      </wp:positionH>
                      <wp:positionV relativeFrom="paragraph">
                        <wp:posOffset>163830</wp:posOffset>
                      </wp:positionV>
                      <wp:extent cx="133350" cy="257175"/>
                      <wp:effectExtent l="19050" t="0" r="38100" b="47625"/>
                      <wp:wrapNone/>
                      <wp:docPr id="12" name="Down Arrow 12"/>
                      <wp:cNvGraphicFramePr/>
                      <a:graphic xmlns:a="http://schemas.openxmlformats.org/drawingml/2006/main">
                        <a:graphicData uri="http://schemas.microsoft.com/office/word/2010/wordprocessingShape">
                          <wps:wsp>
                            <wps:cNvSpPr/>
                            <wps:spPr>
                              <a:xfrm>
                                <a:off x="0" y="0"/>
                                <a:ext cx="133350" cy="257175"/>
                              </a:xfrm>
                              <a:prstGeom prst="downArrow">
                                <a:avLst/>
                              </a:prstGeom>
                              <a:solidFill>
                                <a:srgbClr val="C0504D"/>
                              </a:solidFill>
                              <a:ln w="25400" cap="flat" cmpd="sng" algn="ctr">
                                <a:solidFill>
                                  <a:srgbClr val="C0504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Down Arrow 12" o:spid="_x0000_s1026" type="#_x0000_t67" style="position:absolute;margin-left:7.35pt;margin-top:12.9pt;width:10.5pt;height:20.2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" adj="16000" fillcolor="#c0504d" strokecolor="#8c3836" strokeweight="2pt"/>
                  </w:pict>
                </mc:Fallback>
              </mc:AlternateContent>
            </w:r>
          </w:p>
        </w:tc>
      </w:tr>
      <w:tr w:rsidR="00514002" w:rsidRPr="00F74F99" w:rsidTr="00424D2B">
        <w:trPr>
          <w:trHeight w:val="801"/>
        </w:trPr>
        <w:tc>
          <w:tcPr>
            <w:tcW w:w="2660" w:type="dxa"/>
            <w:vAlign w:val="center"/>
          </w:tcPr>
          <w:p w:rsidR="00514002" w:rsidRPr="00F74F99" w:rsidRDefault="00514002" w:rsidP="00ED7201">
            <w:pPr>
              <w:ind w:firstLine="0"/>
              <w:jc w:val="center"/>
              <w:rPr>
                <w:sz w:val="24"/>
                <w:szCs w:val="24"/>
              </w:rPr>
            </w:pPr>
            <w:r w:rsidRPr="00F74F99">
              <w:rPr>
                <w:sz w:val="24"/>
                <w:szCs w:val="24"/>
              </w:rPr>
              <w:t>Pašvaldības</w:t>
            </w:r>
          </w:p>
        </w:tc>
        <w:tc>
          <w:tcPr>
            <w:tcW w:w="850" w:type="dxa"/>
            <w:vAlign w:val="center"/>
          </w:tcPr>
          <w:p w:rsidR="00514002" w:rsidRPr="00F74F99" w:rsidRDefault="00514002" w:rsidP="00ED7201">
            <w:pPr>
              <w:ind w:firstLine="0"/>
              <w:jc w:val="center"/>
              <w:rPr>
                <w:sz w:val="24"/>
                <w:szCs w:val="24"/>
              </w:rPr>
            </w:pPr>
            <w:r w:rsidRPr="00F74F99">
              <w:rPr>
                <w:sz w:val="24"/>
                <w:szCs w:val="24"/>
              </w:rPr>
              <w:t>98</w:t>
            </w:r>
          </w:p>
        </w:tc>
        <w:tc>
          <w:tcPr>
            <w:tcW w:w="709" w:type="dxa"/>
            <w:shd w:val="clear" w:color="auto" w:fill="D9D9D9" w:themeFill="background1" w:themeFillShade="D9"/>
            <w:vAlign w:val="center"/>
          </w:tcPr>
          <w:p w:rsidR="00514002" w:rsidRPr="00F74F99" w:rsidRDefault="00514002" w:rsidP="00ED7201">
            <w:pPr>
              <w:ind w:firstLine="0"/>
              <w:jc w:val="center"/>
              <w:rPr>
                <w:sz w:val="24"/>
                <w:szCs w:val="24"/>
              </w:rPr>
            </w:pPr>
            <w:r w:rsidRPr="00F74F99">
              <w:rPr>
                <w:sz w:val="24"/>
                <w:szCs w:val="24"/>
              </w:rPr>
              <w:t>98</w:t>
            </w:r>
          </w:p>
        </w:tc>
        <w:tc>
          <w:tcPr>
            <w:tcW w:w="1134" w:type="dxa"/>
            <w:vAlign w:val="center"/>
          </w:tcPr>
          <w:p w:rsidR="00514002" w:rsidRPr="00F74F99" w:rsidRDefault="00514002" w:rsidP="00ED7201">
            <w:pPr>
              <w:ind w:firstLine="0"/>
              <w:jc w:val="center"/>
              <w:rPr>
                <w:sz w:val="24"/>
                <w:szCs w:val="24"/>
              </w:rPr>
            </w:pPr>
            <w:r w:rsidRPr="00F74F99">
              <w:rPr>
                <w:sz w:val="24"/>
                <w:szCs w:val="24"/>
              </w:rPr>
              <w:t>54</w:t>
            </w:r>
          </w:p>
        </w:tc>
        <w:tc>
          <w:tcPr>
            <w:tcW w:w="1134" w:type="dxa"/>
            <w:shd w:val="clear" w:color="auto" w:fill="D9D9D9" w:themeFill="background1" w:themeFillShade="D9"/>
            <w:vAlign w:val="center"/>
          </w:tcPr>
          <w:p w:rsidR="00514002" w:rsidRPr="00F74F99" w:rsidRDefault="00514002" w:rsidP="00ED7201">
            <w:pPr>
              <w:ind w:firstLine="0"/>
              <w:jc w:val="center"/>
              <w:rPr>
                <w:sz w:val="24"/>
                <w:szCs w:val="24"/>
              </w:rPr>
            </w:pPr>
            <w:r w:rsidRPr="00F74F99">
              <w:rPr>
                <w:sz w:val="24"/>
                <w:szCs w:val="24"/>
              </w:rPr>
              <w:t>61</w:t>
            </w:r>
          </w:p>
        </w:tc>
        <w:tc>
          <w:tcPr>
            <w:tcW w:w="992" w:type="dxa"/>
            <w:vAlign w:val="center"/>
          </w:tcPr>
          <w:p w:rsidR="00514002" w:rsidRPr="00F74F99" w:rsidRDefault="00514002" w:rsidP="00ED7201">
            <w:pPr>
              <w:ind w:firstLine="0"/>
              <w:jc w:val="center"/>
              <w:rPr>
                <w:sz w:val="24"/>
                <w:szCs w:val="24"/>
              </w:rPr>
            </w:pPr>
            <w:r w:rsidRPr="00F74F99">
              <w:rPr>
                <w:sz w:val="24"/>
                <w:szCs w:val="24"/>
              </w:rPr>
              <w:t>55.1</w:t>
            </w:r>
          </w:p>
        </w:tc>
        <w:tc>
          <w:tcPr>
            <w:tcW w:w="993" w:type="dxa"/>
            <w:shd w:val="clear" w:color="auto" w:fill="D9D9D9" w:themeFill="background1" w:themeFillShade="D9"/>
            <w:vAlign w:val="center"/>
          </w:tcPr>
          <w:p w:rsidR="00514002" w:rsidRPr="00F74F99" w:rsidRDefault="00514002" w:rsidP="00ED7201">
            <w:pPr>
              <w:ind w:firstLine="0"/>
              <w:jc w:val="center"/>
              <w:rPr>
                <w:sz w:val="24"/>
                <w:szCs w:val="24"/>
              </w:rPr>
            </w:pPr>
            <w:r w:rsidRPr="00F74F99">
              <w:rPr>
                <w:sz w:val="24"/>
                <w:szCs w:val="24"/>
              </w:rPr>
              <w:t>62.2</w:t>
            </w:r>
          </w:p>
        </w:tc>
        <w:tc>
          <w:tcPr>
            <w:tcW w:w="850" w:type="dxa"/>
          </w:tcPr>
          <w:p w:rsidR="00514002" w:rsidRPr="00F74F99" w:rsidRDefault="00514002" w:rsidP="00ED7201">
            <w:pPr>
              <w:ind w:firstLine="0"/>
              <w:rPr>
                <w:sz w:val="24"/>
                <w:szCs w:val="24"/>
              </w:rPr>
            </w:pPr>
            <w:r w:rsidRPr="00F74F99">
              <w:rPr>
                <w:noProof/>
                <w:sz w:val="24"/>
                <w:szCs w:val="24"/>
                <w:lang w:eastAsia="lv-LV"/>
              </w:rPr>
              <mc:AlternateContent>
                <mc:Choice Requires="wps">
                  <w:drawing>
                    <wp:anchor distT="0" distB="0" distL="114300" distR="114300" simplePos="0" relativeHeight="251679744" behindDoc="0" locked="0" layoutInCell="1" allowOverlap="1" wp14:anchorId="7CDC1C69" wp14:editId="233AD877">
                      <wp:simplePos x="0" y="0"/>
                      <wp:positionH relativeFrom="column">
                        <wp:posOffset>93345</wp:posOffset>
                      </wp:positionH>
                      <wp:positionV relativeFrom="paragraph">
                        <wp:posOffset>144145</wp:posOffset>
                      </wp:positionV>
                      <wp:extent cx="133350" cy="257175"/>
                      <wp:effectExtent l="19050" t="19050" r="38100" b="28575"/>
                      <wp:wrapNone/>
                      <wp:docPr id="13" name="Up Arrow 13"/>
                      <wp:cNvGraphicFramePr/>
                      <a:graphic xmlns:a="http://schemas.openxmlformats.org/drawingml/2006/main">
                        <a:graphicData uri="http://schemas.microsoft.com/office/word/2010/wordprocessingShape">
                          <wps:wsp>
                            <wps:cNvSpPr/>
                            <wps:spPr>
                              <a:xfrm>
                                <a:off x="0" y="0"/>
                                <a:ext cx="133350" cy="257175"/>
                              </a:xfrm>
                              <a:prstGeom prst="up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13" o:spid="_x0000_s1026" type="#_x0000_t68" style="position:absolute;margin-left:7.35pt;margin-top:11.35pt;width:10.5pt;height:20.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" adj="5600" fillcolor="#4f81bd" strokecolor="#385d8a" strokeweight="2pt"/>
                  </w:pict>
                </mc:Fallback>
              </mc:AlternateContent>
            </w:r>
          </w:p>
        </w:tc>
      </w:tr>
      <w:tr w:rsidR="00514002" w:rsidRPr="00F74F99" w:rsidTr="00424D2B">
        <w:tc>
          <w:tcPr>
            <w:tcW w:w="2660" w:type="dxa"/>
            <w:vAlign w:val="center"/>
          </w:tcPr>
          <w:p w:rsidR="00514002" w:rsidRPr="00F74F99" w:rsidRDefault="00A20FC5" w:rsidP="00ED7201">
            <w:pPr>
              <w:ind w:firstLine="0"/>
              <w:jc w:val="center"/>
              <w:rPr>
                <w:sz w:val="24"/>
                <w:szCs w:val="24"/>
              </w:rPr>
            </w:pPr>
            <w:r>
              <w:rPr>
                <w:sz w:val="24"/>
                <w:szCs w:val="24"/>
              </w:rPr>
              <w:t>Pašvaldību</w:t>
            </w:r>
            <w:r w:rsidR="00514002" w:rsidRPr="00F74F99">
              <w:rPr>
                <w:sz w:val="24"/>
                <w:szCs w:val="24"/>
              </w:rPr>
              <w:t xml:space="preserve"> izveidotās iestādes (skolas, pagasta pārvaldes, sociālie dienesti, bāriņtiesas u.c.)</w:t>
            </w:r>
          </w:p>
        </w:tc>
        <w:tc>
          <w:tcPr>
            <w:tcW w:w="850" w:type="dxa"/>
            <w:vAlign w:val="center"/>
          </w:tcPr>
          <w:p w:rsidR="00514002" w:rsidRPr="00F74F99" w:rsidRDefault="00514002" w:rsidP="00ED7201">
            <w:pPr>
              <w:ind w:firstLine="0"/>
              <w:jc w:val="center"/>
              <w:rPr>
                <w:sz w:val="24"/>
                <w:szCs w:val="24"/>
              </w:rPr>
            </w:pPr>
            <w:r w:rsidRPr="00F74F99">
              <w:rPr>
                <w:sz w:val="24"/>
                <w:szCs w:val="24"/>
              </w:rPr>
              <w:t>1129</w:t>
            </w:r>
          </w:p>
        </w:tc>
        <w:tc>
          <w:tcPr>
            <w:tcW w:w="709" w:type="dxa"/>
            <w:shd w:val="clear" w:color="auto" w:fill="D9D9D9" w:themeFill="background1" w:themeFillShade="D9"/>
            <w:vAlign w:val="center"/>
          </w:tcPr>
          <w:p w:rsidR="00514002" w:rsidRPr="00F74F99" w:rsidRDefault="00514002" w:rsidP="00ED7201">
            <w:pPr>
              <w:ind w:firstLine="0"/>
              <w:jc w:val="center"/>
              <w:rPr>
                <w:sz w:val="24"/>
                <w:szCs w:val="24"/>
              </w:rPr>
            </w:pPr>
            <w:r w:rsidRPr="00F74F99">
              <w:rPr>
                <w:sz w:val="24"/>
                <w:szCs w:val="24"/>
              </w:rPr>
              <w:t>1023</w:t>
            </w:r>
          </w:p>
        </w:tc>
        <w:tc>
          <w:tcPr>
            <w:tcW w:w="1134" w:type="dxa"/>
            <w:vAlign w:val="center"/>
          </w:tcPr>
          <w:p w:rsidR="00514002" w:rsidRPr="00F74F99" w:rsidRDefault="00514002" w:rsidP="00ED7201">
            <w:pPr>
              <w:ind w:firstLine="0"/>
              <w:jc w:val="center"/>
              <w:rPr>
                <w:sz w:val="24"/>
                <w:szCs w:val="24"/>
              </w:rPr>
            </w:pPr>
            <w:r w:rsidRPr="00F74F99">
              <w:rPr>
                <w:sz w:val="24"/>
                <w:szCs w:val="24"/>
              </w:rPr>
              <w:t>315</w:t>
            </w:r>
          </w:p>
        </w:tc>
        <w:tc>
          <w:tcPr>
            <w:tcW w:w="1134" w:type="dxa"/>
            <w:shd w:val="clear" w:color="auto" w:fill="D9D9D9" w:themeFill="background1" w:themeFillShade="D9"/>
            <w:vAlign w:val="center"/>
          </w:tcPr>
          <w:p w:rsidR="00514002" w:rsidRPr="00F74F99" w:rsidRDefault="00514002" w:rsidP="00ED7201">
            <w:pPr>
              <w:ind w:firstLine="0"/>
              <w:jc w:val="center"/>
              <w:rPr>
                <w:sz w:val="24"/>
                <w:szCs w:val="24"/>
              </w:rPr>
            </w:pPr>
            <w:r w:rsidRPr="00F74F99">
              <w:rPr>
                <w:sz w:val="24"/>
                <w:szCs w:val="24"/>
              </w:rPr>
              <w:t>394</w:t>
            </w:r>
          </w:p>
        </w:tc>
        <w:tc>
          <w:tcPr>
            <w:tcW w:w="992" w:type="dxa"/>
            <w:vAlign w:val="center"/>
          </w:tcPr>
          <w:p w:rsidR="00514002" w:rsidRPr="00F74F99" w:rsidRDefault="00514002" w:rsidP="00ED7201">
            <w:pPr>
              <w:ind w:firstLine="0"/>
              <w:jc w:val="center"/>
              <w:rPr>
                <w:sz w:val="24"/>
                <w:szCs w:val="24"/>
              </w:rPr>
            </w:pPr>
            <w:r w:rsidRPr="00F74F99">
              <w:rPr>
                <w:sz w:val="24"/>
                <w:szCs w:val="24"/>
              </w:rPr>
              <w:t>27.9</w:t>
            </w:r>
          </w:p>
        </w:tc>
        <w:tc>
          <w:tcPr>
            <w:tcW w:w="993" w:type="dxa"/>
            <w:shd w:val="clear" w:color="auto" w:fill="D9D9D9" w:themeFill="background1" w:themeFillShade="D9"/>
            <w:vAlign w:val="center"/>
          </w:tcPr>
          <w:p w:rsidR="00514002" w:rsidRPr="00F74F99" w:rsidRDefault="00514002" w:rsidP="00ED7201">
            <w:pPr>
              <w:ind w:firstLine="0"/>
              <w:jc w:val="center"/>
              <w:rPr>
                <w:sz w:val="24"/>
                <w:szCs w:val="24"/>
              </w:rPr>
            </w:pPr>
            <w:r w:rsidRPr="00F74F99">
              <w:rPr>
                <w:sz w:val="24"/>
                <w:szCs w:val="24"/>
              </w:rPr>
              <w:t>38.5</w:t>
            </w:r>
          </w:p>
        </w:tc>
        <w:tc>
          <w:tcPr>
            <w:tcW w:w="850" w:type="dxa"/>
          </w:tcPr>
          <w:p w:rsidR="00514002" w:rsidRPr="00F74F99" w:rsidRDefault="00514002" w:rsidP="00ED7201">
            <w:pPr>
              <w:ind w:firstLine="0"/>
              <w:rPr>
                <w:sz w:val="24"/>
                <w:szCs w:val="24"/>
              </w:rPr>
            </w:pPr>
            <w:r w:rsidRPr="00F74F99">
              <w:rPr>
                <w:noProof/>
                <w:sz w:val="24"/>
                <w:szCs w:val="24"/>
                <w:lang w:eastAsia="lv-LV"/>
              </w:rPr>
              <mc:AlternateContent>
                <mc:Choice Requires="wps">
                  <w:drawing>
                    <wp:anchor distT="0" distB="0" distL="114300" distR="114300" simplePos="0" relativeHeight="251682816" behindDoc="0" locked="0" layoutInCell="1" allowOverlap="1" wp14:anchorId="69CD9367" wp14:editId="0E9CC52A">
                      <wp:simplePos x="0" y="0"/>
                      <wp:positionH relativeFrom="column">
                        <wp:posOffset>102870</wp:posOffset>
                      </wp:positionH>
                      <wp:positionV relativeFrom="paragraph">
                        <wp:posOffset>257810</wp:posOffset>
                      </wp:positionV>
                      <wp:extent cx="133350" cy="257175"/>
                      <wp:effectExtent l="19050" t="19050" r="38100" b="28575"/>
                      <wp:wrapNone/>
                      <wp:docPr id="14" name="Up Arrow 14"/>
                      <wp:cNvGraphicFramePr/>
                      <a:graphic xmlns:a="http://schemas.openxmlformats.org/drawingml/2006/main">
                        <a:graphicData uri="http://schemas.microsoft.com/office/word/2010/wordprocessingShape">
                          <wps:wsp>
                            <wps:cNvSpPr/>
                            <wps:spPr>
                              <a:xfrm>
                                <a:off x="0" y="0"/>
                                <a:ext cx="133350" cy="257175"/>
                              </a:xfrm>
                              <a:prstGeom prst="up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Up Arrow 14" o:spid="_x0000_s1026" type="#_x0000_t68" style="position:absolute;margin-left:8.1pt;margin-top:20.3pt;width:10.5pt;height:20.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" adj="5600" fillcolor="#4f81bd" strokecolor="#385d8a" strokeweight="2pt"/>
                  </w:pict>
                </mc:Fallback>
              </mc:AlternateContent>
            </w:r>
          </w:p>
        </w:tc>
      </w:tr>
      <w:tr w:rsidR="00514002" w:rsidRPr="00F74F99" w:rsidTr="00424D2B">
        <w:tc>
          <w:tcPr>
            <w:tcW w:w="2660" w:type="dxa"/>
            <w:vAlign w:val="center"/>
          </w:tcPr>
          <w:p w:rsidR="00514002" w:rsidRPr="00F74F99" w:rsidRDefault="00514002" w:rsidP="003760AD">
            <w:pPr>
              <w:ind w:firstLine="0"/>
              <w:jc w:val="center"/>
              <w:rPr>
                <w:sz w:val="24"/>
                <w:szCs w:val="24"/>
              </w:rPr>
            </w:pPr>
            <w:r w:rsidRPr="00F74F99">
              <w:rPr>
                <w:sz w:val="24"/>
                <w:szCs w:val="24"/>
              </w:rPr>
              <w:t>Ostas (Mērsraga osta, Salacgrīvas osta, Ventspils osta, Jūrmalas osta)</w:t>
            </w:r>
          </w:p>
        </w:tc>
        <w:tc>
          <w:tcPr>
            <w:tcW w:w="850" w:type="dxa"/>
            <w:vAlign w:val="center"/>
          </w:tcPr>
          <w:p w:rsidR="00514002" w:rsidRPr="00F74F99" w:rsidRDefault="00514002" w:rsidP="00ED7201">
            <w:pPr>
              <w:ind w:firstLine="0"/>
              <w:jc w:val="center"/>
              <w:rPr>
                <w:sz w:val="24"/>
                <w:szCs w:val="24"/>
              </w:rPr>
            </w:pPr>
            <w:r w:rsidRPr="00F74F99">
              <w:rPr>
                <w:sz w:val="24"/>
                <w:szCs w:val="24"/>
              </w:rPr>
              <w:t>2</w:t>
            </w:r>
          </w:p>
        </w:tc>
        <w:tc>
          <w:tcPr>
            <w:tcW w:w="709" w:type="dxa"/>
            <w:shd w:val="clear" w:color="auto" w:fill="D9D9D9" w:themeFill="background1" w:themeFillShade="D9"/>
            <w:vAlign w:val="center"/>
          </w:tcPr>
          <w:p w:rsidR="00514002" w:rsidRPr="00F74F99" w:rsidRDefault="00514002" w:rsidP="00ED7201">
            <w:pPr>
              <w:ind w:firstLine="0"/>
              <w:jc w:val="center"/>
              <w:rPr>
                <w:sz w:val="24"/>
                <w:szCs w:val="24"/>
              </w:rPr>
            </w:pPr>
            <w:r w:rsidRPr="00F74F99">
              <w:rPr>
                <w:sz w:val="24"/>
                <w:szCs w:val="24"/>
              </w:rPr>
              <w:t>4</w:t>
            </w:r>
          </w:p>
        </w:tc>
        <w:tc>
          <w:tcPr>
            <w:tcW w:w="1134" w:type="dxa"/>
            <w:vAlign w:val="center"/>
          </w:tcPr>
          <w:p w:rsidR="00514002" w:rsidRPr="00F74F99" w:rsidRDefault="00514002" w:rsidP="00ED7201">
            <w:pPr>
              <w:ind w:firstLine="0"/>
              <w:jc w:val="center"/>
              <w:rPr>
                <w:sz w:val="24"/>
                <w:szCs w:val="24"/>
              </w:rPr>
            </w:pPr>
            <w:r w:rsidRPr="00F74F99">
              <w:rPr>
                <w:sz w:val="24"/>
                <w:szCs w:val="24"/>
              </w:rPr>
              <w:t>1</w:t>
            </w:r>
          </w:p>
        </w:tc>
        <w:tc>
          <w:tcPr>
            <w:tcW w:w="1134" w:type="dxa"/>
            <w:shd w:val="clear" w:color="auto" w:fill="D9D9D9" w:themeFill="background1" w:themeFillShade="D9"/>
            <w:vAlign w:val="center"/>
          </w:tcPr>
          <w:p w:rsidR="00514002" w:rsidRPr="00F74F99" w:rsidRDefault="00514002" w:rsidP="00ED7201">
            <w:pPr>
              <w:ind w:firstLine="0"/>
              <w:jc w:val="center"/>
              <w:rPr>
                <w:sz w:val="24"/>
                <w:szCs w:val="24"/>
              </w:rPr>
            </w:pPr>
            <w:r w:rsidRPr="00F74F99">
              <w:rPr>
                <w:sz w:val="24"/>
                <w:szCs w:val="24"/>
              </w:rPr>
              <w:t>1</w:t>
            </w:r>
          </w:p>
        </w:tc>
        <w:tc>
          <w:tcPr>
            <w:tcW w:w="992" w:type="dxa"/>
            <w:vAlign w:val="center"/>
          </w:tcPr>
          <w:p w:rsidR="00514002" w:rsidRPr="00F74F99" w:rsidRDefault="00514002" w:rsidP="00ED7201">
            <w:pPr>
              <w:ind w:firstLine="0"/>
              <w:jc w:val="center"/>
              <w:rPr>
                <w:sz w:val="24"/>
                <w:szCs w:val="24"/>
              </w:rPr>
            </w:pPr>
            <w:r w:rsidRPr="00F74F99">
              <w:rPr>
                <w:sz w:val="24"/>
                <w:szCs w:val="24"/>
              </w:rPr>
              <w:t>50.0</w:t>
            </w:r>
          </w:p>
        </w:tc>
        <w:tc>
          <w:tcPr>
            <w:tcW w:w="993" w:type="dxa"/>
            <w:shd w:val="clear" w:color="auto" w:fill="D9D9D9" w:themeFill="background1" w:themeFillShade="D9"/>
            <w:vAlign w:val="center"/>
          </w:tcPr>
          <w:p w:rsidR="00514002" w:rsidRPr="00F74F99" w:rsidRDefault="00514002" w:rsidP="00ED7201">
            <w:pPr>
              <w:ind w:firstLine="0"/>
              <w:jc w:val="center"/>
              <w:rPr>
                <w:sz w:val="24"/>
                <w:szCs w:val="24"/>
              </w:rPr>
            </w:pPr>
            <w:r w:rsidRPr="00F74F99">
              <w:rPr>
                <w:sz w:val="24"/>
                <w:szCs w:val="24"/>
              </w:rPr>
              <w:t>25.0</w:t>
            </w:r>
          </w:p>
        </w:tc>
        <w:tc>
          <w:tcPr>
            <w:tcW w:w="850" w:type="dxa"/>
          </w:tcPr>
          <w:p w:rsidR="00514002" w:rsidRPr="00F74F99" w:rsidRDefault="00514002" w:rsidP="00ED7201">
            <w:pPr>
              <w:ind w:firstLine="0"/>
              <w:rPr>
                <w:sz w:val="24"/>
                <w:szCs w:val="24"/>
              </w:rPr>
            </w:pPr>
            <w:r w:rsidRPr="00F74F99">
              <w:rPr>
                <w:noProof/>
                <w:sz w:val="24"/>
                <w:szCs w:val="24"/>
                <w:lang w:eastAsia="lv-LV"/>
              </w:rPr>
              <mc:AlternateContent>
                <mc:Choice Requires="wps">
                  <w:drawing>
                    <wp:anchor distT="0" distB="0" distL="114300" distR="114300" simplePos="0" relativeHeight="251683840" behindDoc="0" locked="0" layoutInCell="1" allowOverlap="1" wp14:anchorId="67D73FAE" wp14:editId="47B2DF7C">
                      <wp:simplePos x="0" y="0"/>
                      <wp:positionH relativeFrom="column">
                        <wp:posOffset>131445</wp:posOffset>
                      </wp:positionH>
                      <wp:positionV relativeFrom="paragraph">
                        <wp:posOffset>206375</wp:posOffset>
                      </wp:positionV>
                      <wp:extent cx="133350" cy="257175"/>
                      <wp:effectExtent l="19050" t="0" r="38100" b="47625"/>
                      <wp:wrapNone/>
                      <wp:docPr id="15" name="Down Arrow 15"/>
                      <wp:cNvGraphicFramePr/>
                      <a:graphic xmlns:a="http://schemas.openxmlformats.org/drawingml/2006/main">
                        <a:graphicData uri="http://schemas.microsoft.com/office/word/2010/wordprocessingShape">
                          <wps:wsp>
                            <wps:cNvSpPr/>
                            <wps:spPr>
                              <a:xfrm>
                                <a:off x="0" y="0"/>
                                <a:ext cx="133350" cy="257175"/>
                              </a:xfrm>
                              <a:prstGeom prst="downArrow">
                                <a:avLst/>
                              </a:prstGeom>
                              <a:solidFill>
                                <a:srgbClr val="C0504D"/>
                              </a:solidFill>
                              <a:ln w="25400" cap="flat" cmpd="sng" algn="ctr">
                                <a:solidFill>
                                  <a:srgbClr val="C0504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Down Arrow 15" o:spid="_x0000_s1026" type="#_x0000_t67" style="position:absolute;margin-left:10.35pt;margin-top:16.25pt;width:10.5pt;height:20.2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" adj="16000" fillcolor="#c0504d" strokecolor="#8c3836" strokeweight="2pt"/>
                  </w:pict>
                </mc:Fallback>
              </mc:AlternateContent>
            </w:r>
          </w:p>
        </w:tc>
      </w:tr>
      <w:tr w:rsidR="00514002" w:rsidRPr="00F74F99" w:rsidTr="00424D2B">
        <w:tc>
          <w:tcPr>
            <w:tcW w:w="2660" w:type="dxa"/>
          </w:tcPr>
          <w:p w:rsidR="00514002" w:rsidRPr="00F74F99" w:rsidRDefault="00514002" w:rsidP="003760AD">
            <w:pPr>
              <w:ind w:firstLine="0"/>
              <w:jc w:val="center"/>
              <w:rPr>
                <w:sz w:val="24"/>
                <w:szCs w:val="24"/>
              </w:rPr>
            </w:pPr>
            <w:r w:rsidRPr="00F74F99">
              <w:rPr>
                <w:sz w:val="24"/>
                <w:szCs w:val="24"/>
              </w:rPr>
              <w:t>Valsts kapitālsabiedrības (Valsts akciju sabiedrības, Valsts sabiedrība ar ierobežotu atbildību)</w:t>
            </w:r>
          </w:p>
        </w:tc>
        <w:tc>
          <w:tcPr>
            <w:tcW w:w="850" w:type="dxa"/>
            <w:vAlign w:val="center"/>
          </w:tcPr>
          <w:p w:rsidR="00514002" w:rsidRPr="00F74F99" w:rsidRDefault="00514002" w:rsidP="00ED7201">
            <w:pPr>
              <w:ind w:firstLine="0"/>
              <w:jc w:val="center"/>
              <w:rPr>
                <w:sz w:val="24"/>
                <w:szCs w:val="24"/>
              </w:rPr>
            </w:pPr>
            <w:r w:rsidRPr="00F74F99">
              <w:rPr>
                <w:sz w:val="24"/>
                <w:szCs w:val="24"/>
              </w:rPr>
              <w:t>62</w:t>
            </w:r>
          </w:p>
        </w:tc>
        <w:tc>
          <w:tcPr>
            <w:tcW w:w="709" w:type="dxa"/>
            <w:shd w:val="clear" w:color="auto" w:fill="D9D9D9" w:themeFill="background1" w:themeFillShade="D9"/>
            <w:vAlign w:val="center"/>
          </w:tcPr>
          <w:p w:rsidR="00514002" w:rsidRPr="00F74F99" w:rsidRDefault="00514002" w:rsidP="00ED7201">
            <w:pPr>
              <w:ind w:firstLine="0"/>
              <w:jc w:val="center"/>
              <w:rPr>
                <w:sz w:val="24"/>
                <w:szCs w:val="24"/>
              </w:rPr>
            </w:pPr>
            <w:r w:rsidRPr="00F74F99">
              <w:rPr>
                <w:sz w:val="24"/>
                <w:szCs w:val="24"/>
              </w:rPr>
              <w:t>65</w:t>
            </w:r>
          </w:p>
        </w:tc>
        <w:tc>
          <w:tcPr>
            <w:tcW w:w="1134" w:type="dxa"/>
            <w:vAlign w:val="center"/>
          </w:tcPr>
          <w:p w:rsidR="00514002" w:rsidRPr="00F74F99" w:rsidRDefault="00514002" w:rsidP="00ED7201">
            <w:pPr>
              <w:ind w:firstLine="0"/>
              <w:jc w:val="center"/>
              <w:rPr>
                <w:sz w:val="24"/>
                <w:szCs w:val="24"/>
              </w:rPr>
            </w:pPr>
            <w:r w:rsidRPr="00F74F99">
              <w:rPr>
                <w:sz w:val="24"/>
                <w:szCs w:val="24"/>
              </w:rPr>
              <w:t>23</w:t>
            </w:r>
          </w:p>
        </w:tc>
        <w:tc>
          <w:tcPr>
            <w:tcW w:w="1134" w:type="dxa"/>
            <w:shd w:val="clear" w:color="auto" w:fill="D9D9D9" w:themeFill="background1" w:themeFillShade="D9"/>
            <w:vAlign w:val="center"/>
          </w:tcPr>
          <w:p w:rsidR="00514002" w:rsidRPr="00F74F99" w:rsidRDefault="00514002" w:rsidP="00ED7201">
            <w:pPr>
              <w:ind w:firstLine="0"/>
              <w:jc w:val="center"/>
              <w:rPr>
                <w:sz w:val="24"/>
                <w:szCs w:val="24"/>
              </w:rPr>
            </w:pPr>
            <w:r w:rsidRPr="00F74F99">
              <w:rPr>
                <w:sz w:val="24"/>
                <w:szCs w:val="24"/>
              </w:rPr>
              <w:t>28</w:t>
            </w:r>
          </w:p>
        </w:tc>
        <w:tc>
          <w:tcPr>
            <w:tcW w:w="992" w:type="dxa"/>
            <w:vAlign w:val="center"/>
          </w:tcPr>
          <w:p w:rsidR="00514002" w:rsidRPr="00F74F99" w:rsidRDefault="00514002" w:rsidP="00ED7201">
            <w:pPr>
              <w:ind w:firstLine="0"/>
              <w:jc w:val="center"/>
              <w:rPr>
                <w:sz w:val="24"/>
                <w:szCs w:val="24"/>
              </w:rPr>
            </w:pPr>
            <w:r w:rsidRPr="00F74F99">
              <w:rPr>
                <w:sz w:val="24"/>
                <w:szCs w:val="24"/>
              </w:rPr>
              <w:t>37.1</w:t>
            </w:r>
          </w:p>
        </w:tc>
        <w:tc>
          <w:tcPr>
            <w:tcW w:w="993" w:type="dxa"/>
            <w:shd w:val="clear" w:color="auto" w:fill="D9D9D9" w:themeFill="background1" w:themeFillShade="D9"/>
            <w:vAlign w:val="center"/>
          </w:tcPr>
          <w:p w:rsidR="00514002" w:rsidRPr="00F74F99" w:rsidRDefault="00514002" w:rsidP="00ED7201">
            <w:pPr>
              <w:ind w:firstLine="0"/>
              <w:jc w:val="center"/>
              <w:rPr>
                <w:sz w:val="24"/>
                <w:szCs w:val="24"/>
              </w:rPr>
            </w:pPr>
            <w:r w:rsidRPr="00F74F99">
              <w:rPr>
                <w:sz w:val="24"/>
                <w:szCs w:val="24"/>
              </w:rPr>
              <w:t>43.1</w:t>
            </w:r>
          </w:p>
        </w:tc>
        <w:tc>
          <w:tcPr>
            <w:tcW w:w="850" w:type="dxa"/>
            <w:vAlign w:val="center"/>
          </w:tcPr>
          <w:p w:rsidR="00514002" w:rsidRPr="00F74F99" w:rsidRDefault="00514002" w:rsidP="00ED7201">
            <w:pPr>
              <w:ind w:firstLine="0"/>
              <w:jc w:val="center"/>
              <w:rPr>
                <w:sz w:val="24"/>
                <w:szCs w:val="24"/>
              </w:rPr>
            </w:pPr>
            <w:r w:rsidRPr="00F74F99">
              <w:rPr>
                <w:noProof/>
                <w:sz w:val="24"/>
                <w:szCs w:val="24"/>
                <w:lang w:eastAsia="lv-LV"/>
              </w:rPr>
              <mc:AlternateContent>
                <mc:Choice Requires="wps">
                  <w:drawing>
                    <wp:anchor distT="0" distB="0" distL="114300" distR="114300" simplePos="0" relativeHeight="251684864" behindDoc="0" locked="0" layoutInCell="1" allowOverlap="1" wp14:anchorId="5E83764E" wp14:editId="745E657A">
                      <wp:simplePos x="0" y="0"/>
                      <wp:positionH relativeFrom="column">
                        <wp:posOffset>135255</wp:posOffset>
                      </wp:positionH>
                      <wp:positionV relativeFrom="paragraph">
                        <wp:posOffset>67945</wp:posOffset>
                      </wp:positionV>
                      <wp:extent cx="133350" cy="257175"/>
                      <wp:effectExtent l="19050" t="19050" r="38100" b="28575"/>
                      <wp:wrapNone/>
                      <wp:docPr id="16" name="Up Arrow 16"/>
                      <wp:cNvGraphicFramePr/>
                      <a:graphic xmlns:a="http://schemas.openxmlformats.org/drawingml/2006/main">
                        <a:graphicData uri="http://schemas.microsoft.com/office/word/2010/wordprocessingShape">
                          <wps:wsp>
                            <wps:cNvSpPr/>
                            <wps:spPr>
                              <a:xfrm>
                                <a:off x="0" y="0"/>
                                <a:ext cx="133350" cy="257175"/>
                              </a:xfrm>
                              <a:prstGeom prst="up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Up Arrow 16" o:spid="_x0000_s1026" type="#_x0000_t68" style="position:absolute;margin-left:10.65pt;margin-top:5.35pt;width:10.5pt;height:20.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" adj="5600" fillcolor="#4f81bd" strokecolor="#385d8a" strokeweight="2pt"/>
                  </w:pict>
                </mc:Fallback>
              </mc:AlternateContent>
            </w:r>
          </w:p>
        </w:tc>
      </w:tr>
      <w:tr w:rsidR="00514002" w:rsidRPr="00F74F99" w:rsidTr="00424D2B">
        <w:tc>
          <w:tcPr>
            <w:tcW w:w="2660" w:type="dxa"/>
          </w:tcPr>
          <w:p w:rsidR="00514002" w:rsidRPr="00F74F99" w:rsidRDefault="003B6E7E" w:rsidP="003760AD">
            <w:pPr>
              <w:ind w:firstLine="0"/>
              <w:jc w:val="center"/>
              <w:rPr>
                <w:sz w:val="24"/>
                <w:szCs w:val="24"/>
              </w:rPr>
            </w:pPr>
            <w:r>
              <w:rPr>
                <w:sz w:val="24"/>
                <w:szCs w:val="24"/>
              </w:rPr>
              <w:t>Pašvaldību</w:t>
            </w:r>
            <w:r w:rsidR="00514002" w:rsidRPr="00F74F99">
              <w:rPr>
                <w:sz w:val="24"/>
                <w:szCs w:val="24"/>
              </w:rPr>
              <w:t xml:space="preserve"> kapitālsabiedrības</w:t>
            </w:r>
          </w:p>
        </w:tc>
        <w:tc>
          <w:tcPr>
            <w:tcW w:w="850" w:type="dxa"/>
            <w:vAlign w:val="center"/>
          </w:tcPr>
          <w:p w:rsidR="00514002" w:rsidRPr="00F74F99" w:rsidRDefault="00514002" w:rsidP="00ED7201">
            <w:pPr>
              <w:ind w:firstLine="0"/>
              <w:jc w:val="center"/>
              <w:rPr>
                <w:sz w:val="24"/>
                <w:szCs w:val="24"/>
              </w:rPr>
            </w:pPr>
            <w:r w:rsidRPr="00F74F99">
              <w:rPr>
                <w:sz w:val="24"/>
                <w:szCs w:val="24"/>
              </w:rPr>
              <w:t>223</w:t>
            </w:r>
          </w:p>
        </w:tc>
        <w:tc>
          <w:tcPr>
            <w:tcW w:w="709" w:type="dxa"/>
            <w:shd w:val="clear" w:color="auto" w:fill="D9D9D9" w:themeFill="background1" w:themeFillShade="D9"/>
            <w:vAlign w:val="center"/>
          </w:tcPr>
          <w:p w:rsidR="00514002" w:rsidRPr="00F74F99" w:rsidRDefault="00514002" w:rsidP="00ED7201">
            <w:pPr>
              <w:ind w:firstLine="0"/>
              <w:jc w:val="center"/>
              <w:rPr>
                <w:sz w:val="24"/>
                <w:szCs w:val="24"/>
              </w:rPr>
            </w:pPr>
            <w:r w:rsidRPr="00F74F99">
              <w:rPr>
                <w:sz w:val="24"/>
                <w:szCs w:val="24"/>
              </w:rPr>
              <w:t>193</w:t>
            </w:r>
          </w:p>
        </w:tc>
        <w:tc>
          <w:tcPr>
            <w:tcW w:w="1134" w:type="dxa"/>
            <w:vAlign w:val="center"/>
          </w:tcPr>
          <w:p w:rsidR="00514002" w:rsidRPr="00F74F99" w:rsidRDefault="00514002" w:rsidP="00ED7201">
            <w:pPr>
              <w:ind w:firstLine="0"/>
              <w:jc w:val="center"/>
              <w:rPr>
                <w:sz w:val="24"/>
                <w:szCs w:val="24"/>
              </w:rPr>
            </w:pPr>
            <w:r w:rsidRPr="00F74F99">
              <w:rPr>
                <w:sz w:val="24"/>
                <w:szCs w:val="24"/>
              </w:rPr>
              <w:t>84</w:t>
            </w:r>
          </w:p>
        </w:tc>
        <w:tc>
          <w:tcPr>
            <w:tcW w:w="1134" w:type="dxa"/>
            <w:shd w:val="clear" w:color="auto" w:fill="D9D9D9" w:themeFill="background1" w:themeFillShade="D9"/>
            <w:vAlign w:val="center"/>
          </w:tcPr>
          <w:p w:rsidR="00514002" w:rsidRPr="00F74F99" w:rsidRDefault="00514002" w:rsidP="00ED7201">
            <w:pPr>
              <w:ind w:firstLine="0"/>
              <w:jc w:val="center"/>
              <w:rPr>
                <w:sz w:val="24"/>
                <w:szCs w:val="24"/>
              </w:rPr>
            </w:pPr>
            <w:r w:rsidRPr="00F74F99">
              <w:rPr>
                <w:sz w:val="24"/>
                <w:szCs w:val="24"/>
              </w:rPr>
              <w:t>78</w:t>
            </w:r>
          </w:p>
        </w:tc>
        <w:tc>
          <w:tcPr>
            <w:tcW w:w="992" w:type="dxa"/>
            <w:vAlign w:val="center"/>
          </w:tcPr>
          <w:p w:rsidR="00514002" w:rsidRPr="00F74F99" w:rsidRDefault="00514002" w:rsidP="00ED7201">
            <w:pPr>
              <w:ind w:firstLine="0"/>
              <w:jc w:val="center"/>
              <w:rPr>
                <w:sz w:val="24"/>
                <w:szCs w:val="24"/>
              </w:rPr>
            </w:pPr>
            <w:r w:rsidRPr="00F74F99">
              <w:rPr>
                <w:sz w:val="24"/>
                <w:szCs w:val="24"/>
              </w:rPr>
              <w:t>37.7</w:t>
            </w:r>
          </w:p>
        </w:tc>
        <w:tc>
          <w:tcPr>
            <w:tcW w:w="993" w:type="dxa"/>
            <w:shd w:val="clear" w:color="auto" w:fill="D9D9D9" w:themeFill="background1" w:themeFillShade="D9"/>
            <w:vAlign w:val="center"/>
          </w:tcPr>
          <w:p w:rsidR="00514002" w:rsidRPr="00F74F99" w:rsidRDefault="00514002" w:rsidP="00ED7201">
            <w:pPr>
              <w:ind w:firstLine="0"/>
              <w:jc w:val="center"/>
              <w:rPr>
                <w:sz w:val="24"/>
                <w:szCs w:val="24"/>
              </w:rPr>
            </w:pPr>
            <w:r w:rsidRPr="00F74F99">
              <w:rPr>
                <w:sz w:val="24"/>
                <w:szCs w:val="24"/>
              </w:rPr>
              <w:t>40.4</w:t>
            </w:r>
          </w:p>
        </w:tc>
        <w:tc>
          <w:tcPr>
            <w:tcW w:w="850" w:type="dxa"/>
            <w:vAlign w:val="center"/>
          </w:tcPr>
          <w:p w:rsidR="00514002" w:rsidRPr="00F74F99" w:rsidRDefault="00514002" w:rsidP="00ED7201">
            <w:pPr>
              <w:ind w:firstLine="0"/>
              <w:jc w:val="center"/>
              <w:rPr>
                <w:sz w:val="24"/>
                <w:szCs w:val="24"/>
              </w:rPr>
            </w:pPr>
            <w:r w:rsidRPr="00F74F99">
              <w:rPr>
                <w:noProof/>
                <w:sz w:val="24"/>
                <w:szCs w:val="24"/>
                <w:lang w:eastAsia="lv-LV"/>
              </w:rPr>
              <mc:AlternateContent>
                <mc:Choice Requires="wps">
                  <w:drawing>
                    <wp:anchor distT="0" distB="0" distL="114300" distR="114300" simplePos="0" relativeHeight="251685888" behindDoc="0" locked="0" layoutInCell="1" allowOverlap="1" wp14:anchorId="2B426653" wp14:editId="2D5C3FB7">
                      <wp:simplePos x="0" y="0"/>
                      <wp:positionH relativeFrom="column">
                        <wp:posOffset>128905</wp:posOffset>
                      </wp:positionH>
                      <wp:positionV relativeFrom="paragraph">
                        <wp:posOffset>38735</wp:posOffset>
                      </wp:positionV>
                      <wp:extent cx="133350" cy="257175"/>
                      <wp:effectExtent l="19050" t="19050" r="38100" b="28575"/>
                      <wp:wrapNone/>
                      <wp:docPr id="17" name="Up Arrow 17"/>
                      <wp:cNvGraphicFramePr/>
                      <a:graphic xmlns:a="http://schemas.openxmlformats.org/drawingml/2006/main">
                        <a:graphicData uri="http://schemas.microsoft.com/office/word/2010/wordprocessingShape">
                          <wps:wsp>
                            <wps:cNvSpPr/>
                            <wps:spPr>
                              <a:xfrm>
                                <a:off x="0" y="0"/>
                                <a:ext cx="133350" cy="257175"/>
                              </a:xfrm>
                              <a:prstGeom prst="up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Up Arrow 17" o:spid="_x0000_s1026" type="#_x0000_t68" style="position:absolute;margin-left:10.15pt;margin-top:3.05pt;width:10.5pt;height:20.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" adj="5600" fillcolor="#4f81bd" strokecolor="#385d8a" strokeweight="2pt"/>
                  </w:pict>
                </mc:Fallback>
              </mc:AlternateContent>
            </w:r>
          </w:p>
        </w:tc>
      </w:tr>
      <w:tr w:rsidR="00514002" w:rsidRPr="00F74F99" w:rsidTr="00424D2B">
        <w:tc>
          <w:tcPr>
            <w:tcW w:w="2660" w:type="dxa"/>
          </w:tcPr>
          <w:p w:rsidR="00514002" w:rsidRPr="00F74F99" w:rsidRDefault="00514002" w:rsidP="003760AD">
            <w:pPr>
              <w:ind w:firstLine="0"/>
              <w:jc w:val="center"/>
              <w:rPr>
                <w:sz w:val="24"/>
                <w:szCs w:val="24"/>
              </w:rPr>
            </w:pPr>
            <w:r w:rsidRPr="00F74F99">
              <w:rPr>
                <w:sz w:val="24"/>
                <w:szCs w:val="24"/>
              </w:rPr>
              <w:t xml:space="preserve">Centrālā vēlēšanu komisija, Finanšu un kapitāla tirgus komisija, Latvijas Banka, Pārresoru koordinācijas centrs, Sabiedrisko pakalpojumu regulēšanas komisija, Satversmes aizsardzības birojs, </w:t>
            </w:r>
            <w:r w:rsidRPr="00F74F99">
              <w:rPr>
                <w:rFonts w:eastAsia="Calibri" w:cs="Times New Roman"/>
                <w:sz w:val="24"/>
                <w:szCs w:val="24"/>
              </w:rPr>
              <w:t>Nacionālā elektrisko plašsaziņu līdzekļu padome.</w:t>
            </w:r>
          </w:p>
        </w:tc>
        <w:tc>
          <w:tcPr>
            <w:tcW w:w="850" w:type="dxa"/>
            <w:vAlign w:val="center"/>
          </w:tcPr>
          <w:p w:rsidR="00514002" w:rsidRPr="00F74F99" w:rsidRDefault="00514002" w:rsidP="00ED7201">
            <w:pPr>
              <w:ind w:firstLine="0"/>
              <w:jc w:val="center"/>
              <w:rPr>
                <w:sz w:val="24"/>
                <w:szCs w:val="24"/>
              </w:rPr>
            </w:pPr>
            <w:r w:rsidRPr="00F74F99">
              <w:rPr>
                <w:sz w:val="24"/>
                <w:szCs w:val="24"/>
              </w:rPr>
              <w:t>7</w:t>
            </w:r>
          </w:p>
        </w:tc>
        <w:tc>
          <w:tcPr>
            <w:tcW w:w="709" w:type="dxa"/>
            <w:shd w:val="clear" w:color="auto" w:fill="D9D9D9" w:themeFill="background1" w:themeFillShade="D9"/>
            <w:vAlign w:val="center"/>
          </w:tcPr>
          <w:p w:rsidR="00514002" w:rsidRPr="00F74F99" w:rsidRDefault="00514002" w:rsidP="00ED7201">
            <w:pPr>
              <w:ind w:firstLine="0"/>
              <w:jc w:val="center"/>
              <w:rPr>
                <w:sz w:val="24"/>
                <w:szCs w:val="24"/>
              </w:rPr>
            </w:pPr>
            <w:r w:rsidRPr="00F74F99">
              <w:rPr>
                <w:sz w:val="24"/>
                <w:szCs w:val="24"/>
              </w:rPr>
              <w:t>7</w:t>
            </w:r>
          </w:p>
        </w:tc>
        <w:tc>
          <w:tcPr>
            <w:tcW w:w="1134" w:type="dxa"/>
            <w:vAlign w:val="center"/>
          </w:tcPr>
          <w:p w:rsidR="00514002" w:rsidRPr="00F74F99" w:rsidRDefault="00514002" w:rsidP="00ED7201">
            <w:pPr>
              <w:ind w:firstLine="0"/>
              <w:jc w:val="center"/>
              <w:rPr>
                <w:sz w:val="24"/>
                <w:szCs w:val="24"/>
              </w:rPr>
            </w:pPr>
            <w:r w:rsidRPr="00F74F99">
              <w:rPr>
                <w:sz w:val="24"/>
                <w:szCs w:val="24"/>
              </w:rPr>
              <w:t>5</w:t>
            </w:r>
          </w:p>
        </w:tc>
        <w:tc>
          <w:tcPr>
            <w:tcW w:w="1134" w:type="dxa"/>
            <w:shd w:val="clear" w:color="auto" w:fill="D9D9D9" w:themeFill="background1" w:themeFillShade="D9"/>
            <w:vAlign w:val="center"/>
          </w:tcPr>
          <w:p w:rsidR="00514002" w:rsidRPr="00F74F99" w:rsidRDefault="00514002" w:rsidP="00ED7201">
            <w:pPr>
              <w:ind w:firstLine="0"/>
              <w:jc w:val="center"/>
              <w:rPr>
                <w:sz w:val="24"/>
                <w:szCs w:val="24"/>
              </w:rPr>
            </w:pPr>
            <w:r w:rsidRPr="00F74F99">
              <w:rPr>
                <w:sz w:val="24"/>
                <w:szCs w:val="24"/>
              </w:rPr>
              <w:t>5</w:t>
            </w:r>
          </w:p>
        </w:tc>
        <w:tc>
          <w:tcPr>
            <w:tcW w:w="992" w:type="dxa"/>
            <w:vAlign w:val="center"/>
          </w:tcPr>
          <w:p w:rsidR="00514002" w:rsidRPr="00F74F99" w:rsidRDefault="00514002" w:rsidP="00ED7201">
            <w:pPr>
              <w:ind w:firstLine="0"/>
              <w:jc w:val="center"/>
              <w:rPr>
                <w:sz w:val="24"/>
                <w:szCs w:val="24"/>
              </w:rPr>
            </w:pPr>
            <w:r w:rsidRPr="00F74F99">
              <w:rPr>
                <w:sz w:val="24"/>
                <w:szCs w:val="24"/>
              </w:rPr>
              <w:t>71.4</w:t>
            </w:r>
          </w:p>
        </w:tc>
        <w:tc>
          <w:tcPr>
            <w:tcW w:w="993" w:type="dxa"/>
            <w:shd w:val="clear" w:color="auto" w:fill="D9D9D9" w:themeFill="background1" w:themeFillShade="D9"/>
            <w:vAlign w:val="center"/>
          </w:tcPr>
          <w:p w:rsidR="00514002" w:rsidRPr="00F74F99" w:rsidRDefault="00514002" w:rsidP="00ED7201">
            <w:pPr>
              <w:ind w:firstLine="0"/>
              <w:jc w:val="center"/>
              <w:rPr>
                <w:sz w:val="24"/>
                <w:szCs w:val="24"/>
              </w:rPr>
            </w:pPr>
            <w:r w:rsidRPr="00F74F99">
              <w:rPr>
                <w:sz w:val="24"/>
                <w:szCs w:val="24"/>
              </w:rPr>
              <w:t>71.4</w:t>
            </w:r>
          </w:p>
        </w:tc>
        <w:tc>
          <w:tcPr>
            <w:tcW w:w="850" w:type="dxa"/>
            <w:vAlign w:val="center"/>
          </w:tcPr>
          <w:p w:rsidR="00514002" w:rsidRPr="00F74F99" w:rsidRDefault="00514002" w:rsidP="00ED7201">
            <w:pPr>
              <w:ind w:firstLine="0"/>
              <w:rPr>
                <w:sz w:val="24"/>
                <w:szCs w:val="24"/>
              </w:rPr>
            </w:pPr>
            <w:r w:rsidRPr="00F74F99">
              <w:rPr>
                <w:noProof/>
                <w:sz w:val="24"/>
                <w:szCs w:val="24"/>
                <w:lang w:eastAsia="lv-LV"/>
              </w:rPr>
              <mc:AlternateContent>
                <mc:Choice Requires="wps">
                  <w:drawing>
                    <wp:anchor distT="0" distB="0" distL="114300" distR="114300" simplePos="0" relativeHeight="251686912" behindDoc="0" locked="0" layoutInCell="1" allowOverlap="1" wp14:anchorId="52DCD607" wp14:editId="7D0B9A43">
                      <wp:simplePos x="0" y="0"/>
                      <wp:positionH relativeFrom="column">
                        <wp:posOffset>34925</wp:posOffset>
                      </wp:positionH>
                      <wp:positionV relativeFrom="paragraph">
                        <wp:posOffset>66040</wp:posOffset>
                      </wp:positionV>
                      <wp:extent cx="352425" cy="45085"/>
                      <wp:effectExtent l="0" t="0" r="0" b="12065"/>
                      <wp:wrapNone/>
                      <wp:docPr id="18" name="Minus 18"/>
                      <wp:cNvGraphicFramePr/>
                      <a:graphic xmlns:a="http://schemas.openxmlformats.org/drawingml/2006/main">
                        <a:graphicData uri="http://schemas.microsoft.com/office/word/2010/wordprocessingShape">
                          <wps:wsp>
                            <wps:cNvSpPr/>
                            <wps:spPr>
                              <a:xfrm>
                                <a:off x="0" y="0"/>
                                <a:ext cx="352425" cy="45719"/>
                              </a:xfrm>
                              <a:prstGeom prst="mathMinus">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inus 18" o:spid="_x0000_s1026" style="position:absolute;margin-left:2.75pt;margin-top:5.2pt;width:27.75pt;height:3.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52425,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" path="m46714,17483r258997,l305711,28236r-258997,l46714,17483xe" fillcolor="#4f81bd" strokecolor="#385d8a" strokeweight="2pt">
                      <v:path arrowok="t" o:connecttype="custom" o:connectlocs="46714,17483;305711,17483;305711,28236;46714,28236;46714,17483" o:connectangles="0,0,0,0,0"/>
                    </v:shape>
                  </w:pict>
                </mc:Fallback>
              </mc:AlternateContent>
            </w:r>
          </w:p>
        </w:tc>
      </w:tr>
      <w:tr w:rsidR="00514002" w:rsidRPr="00F74F99" w:rsidTr="00424D2B">
        <w:trPr>
          <w:trHeight w:val="1004"/>
        </w:trPr>
        <w:tc>
          <w:tcPr>
            <w:tcW w:w="2660" w:type="dxa"/>
            <w:vAlign w:val="center"/>
          </w:tcPr>
          <w:p w:rsidR="00514002" w:rsidRPr="00F74F99" w:rsidRDefault="00514002" w:rsidP="00ED7201">
            <w:pPr>
              <w:ind w:firstLine="0"/>
              <w:jc w:val="center"/>
              <w:rPr>
                <w:b/>
                <w:sz w:val="24"/>
                <w:szCs w:val="24"/>
              </w:rPr>
            </w:pPr>
            <w:r w:rsidRPr="00F74F99">
              <w:rPr>
                <w:b/>
                <w:sz w:val="24"/>
                <w:szCs w:val="24"/>
              </w:rPr>
              <w:t>Kopā:</w:t>
            </w:r>
          </w:p>
        </w:tc>
        <w:tc>
          <w:tcPr>
            <w:tcW w:w="850" w:type="dxa"/>
            <w:vAlign w:val="center"/>
          </w:tcPr>
          <w:p w:rsidR="00514002" w:rsidRPr="00F74F99" w:rsidRDefault="00514002" w:rsidP="00ED7201">
            <w:pPr>
              <w:ind w:firstLine="0"/>
              <w:jc w:val="center"/>
              <w:rPr>
                <w:b/>
                <w:sz w:val="24"/>
                <w:szCs w:val="24"/>
              </w:rPr>
            </w:pPr>
            <w:r w:rsidRPr="00F74F99">
              <w:rPr>
                <w:b/>
                <w:sz w:val="24"/>
                <w:szCs w:val="24"/>
              </w:rPr>
              <w:t>1662</w:t>
            </w:r>
          </w:p>
        </w:tc>
        <w:tc>
          <w:tcPr>
            <w:tcW w:w="709" w:type="dxa"/>
            <w:vAlign w:val="center"/>
          </w:tcPr>
          <w:p w:rsidR="00514002" w:rsidRPr="00F74F99" w:rsidRDefault="00514002" w:rsidP="00ED7201">
            <w:pPr>
              <w:ind w:firstLine="0"/>
              <w:jc w:val="center"/>
              <w:rPr>
                <w:b/>
                <w:sz w:val="24"/>
                <w:szCs w:val="24"/>
              </w:rPr>
            </w:pPr>
            <w:r w:rsidRPr="00F74F99">
              <w:rPr>
                <w:b/>
                <w:sz w:val="24"/>
                <w:szCs w:val="24"/>
              </w:rPr>
              <w:t>1525</w:t>
            </w:r>
          </w:p>
        </w:tc>
        <w:tc>
          <w:tcPr>
            <w:tcW w:w="1134" w:type="dxa"/>
            <w:vAlign w:val="center"/>
          </w:tcPr>
          <w:p w:rsidR="00514002" w:rsidRPr="00F74F99" w:rsidRDefault="00514002" w:rsidP="00ED7201">
            <w:pPr>
              <w:ind w:firstLine="0"/>
              <w:jc w:val="center"/>
              <w:rPr>
                <w:b/>
                <w:sz w:val="24"/>
                <w:szCs w:val="24"/>
              </w:rPr>
            </w:pPr>
            <w:r w:rsidRPr="00F74F99">
              <w:rPr>
                <w:b/>
                <w:sz w:val="24"/>
                <w:szCs w:val="24"/>
              </w:rPr>
              <w:t>608</w:t>
            </w:r>
          </w:p>
        </w:tc>
        <w:tc>
          <w:tcPr>
            <w:tcW w:w="1134" w:type="dxa"/>
            <w:shd w:val="clear" w:color="auto" w:fill="D9D9D9" w:themeFill="background1" w:themeFillShade="D9"/>
            <w:vAlign w:val="center"/>
          </w:tcPr>
          <w:p w:rsidR="00514002" w:rsidRPr="00F74F99" w:rsidRDefault="00514002" w:rsidP="00ED7201">
            <w:pPr>
              <w:ind w:firstLine="0"/>
              <w:jc w:val="center"/>
              <w:rPr>
                <w:b/>
                <w:sz w:val="24"/>
                <w:szCs w:val="24"/>
              </w:rPr>
            </w:pPr>
            <w:r w:rsidRPr="00F74F99">
              <w:rPr>
                <w:b/>
                <w:sz w:val="24"/>
                <w:szCs w:val="24"/>
              </w:rPr>
              <w:t>687</w:t>
            </w:r>
          </w:p>
        </w:tc>
        <w:tc>
          <w:tcPr>
            <w:tcW w:w="992" w:type="dxa"/>
            <w:vAlign w:val="center"/>
          </w:tcPr>
          <w:p w:rsidR="00514002" w:rsidRPr="00F74F99" w:rsidRDefault="00514002" w:rsidP="00ED7201">
            <w:pPr>
              <w:ind w:firstLine="0"/>
              <w:jc w:val="center"/>
              <w:rPr>
                <w:b/>
                <w:sz w:val="24"/>
                <w:szCs w:val="24"/>
              </w:rPr>
            </w:pPr>
            <w:r w:rsidRPr="00F74F99">
              <w:rPr>
                <w:b/>
                <w:sz w:val="24"/>
                <w:szCs w:val="24"/>
              </w:rPr>
              <w:t>36.6</w:t>
            </w:r>
          </w:p>
        </w:tc>
        <w:tc>
          <w:tcPr>
            <w:tcW w:w="993" w:type="dxa"/>
            <w:shd w:val="clear" w:color="auto" w:fill="D9D9D9" w:themeFill="background1" w:themeFillShade="D9"/>
            <w:vAlign w:val="center"/>
          </w:tcPr>
          <w:p w:rsidR="00514002" w:rsidRPr="00F74F99" w:rsidRDefault="00514002" w:rsidP="00ED7201">
            <w:pPr>
              <w:ind w:firstLine="0"/>
              <w:jc w:val="center"/>
              <w:rPr>
                <w:b/>
                <w:sz w:val="24"/>
                <w:szCs w:val="24"/>
              </w:rPr>
            </w:pPr>
            <w:r w:rsidRPr="00F74F99">
              <w:rPr>
                <w:b/>
                <w:sz w:val="24"/>
                <w:szCs w:val="24"/>
              </w:rPr>
              <w:t>45.0</w:t>
            </w:r>
          </w:p>
        </w:tc>
        <w:tc>
          <w:tcPr>
            <w:tcW w:w="850" w:type="dxa"/>
            <w:vAlign w:val="center"/>
          </w:tcPr>
          <w:p w:rsidR="00514002" w:rsidRPr="00F74F99" w:rsidRDefault="00514002" w:rsidP="00ED7201">
            <w:pPr>
              <w:ind w:firstLine="0"/>
              <w:jc w:val="center"/>
              <w:rPr>
                <w:b/>
                <w:sz w:val="24"/>
                <w:szCs w:val="24"/>
              </w:rPr>
            </w:pPr>
            <w:r w:rsidRPr="00F74F99">
              <w:rPr>
                <w:noProof/>
                <w:sz w:val="24"/>
                <w:szCs w:val="24"/>
                <w:lang w:eastAsia="lv-LV"/>
              </w:rPr>
              <mc:AlternateContent>
                <mc:Choice Requires="wps">
                  <w:drawing>
                    <wp:anchor distT="0" distB="0" distL="114300" distR="114300" simplePos="0" relativeHeight="251687936" behindDoc="0" locked="0" layoutInCell="1" allowOverlap="1" wp14:anchorId="47EBB300" wp14:editId="383EE629">
                      <wp:simplePos x="0" y="0"/>
                      <wp:positionH relativeFrom="column">
                        <wp:posOffset>132080</wp:posOffset>
                      </wp:positionH>
                      <wp:positionV relativeFrom="paragraph">
                        <wp:posOffset>114935</wp:posOffset>
                      </wp:positionV>
                      <wp:extent cx="133350" cy="257175"/>
                      <wp:effectExtent l="19050" t="19050" r="38100" b="28575"/>
                      <wp:wrapNone/>
                      <wp:docPr id="19" name="Up Arrow 19"/>
                      <wp:cNvGraphicFramePr/>
                      <a:graphic xmlns:a="http://schemas.openxmlformats.org/drawingml/2006/main">
                        <a:graphicData uri="http://schemas.microsoft.com/office/word/2010/wordprocessingShape">
                          <wps:wsp>
                            <wps:cNvSpPr/>
                            <wps:spPr>
                              <a:xfrm>
                                <a:off x="0" y="0"/>
                                <a:ext cx="133350" cy="257175"/>
                              </a:xfrm>
                              <a:prstGeom prst="up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Up Arrow 19" o:spid="_x0000_s1026" type="#_x0000_t68" style="position:absolute;margin-left:10.4pt;margin-top:9.05pt;width:10.5pt;height:20.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" adj="5600" fillcolor="#4f81bd" strokecolor="#385d8a" strokeweight="2pt"/>
                  </w:pict>
                </mc:Fallback>
              </mc:AlternateContent>
            </w:r>
          </w:p>
        </w:tc>
      </w:tr>
    </w:tbl>
    <w:p w:rsidR="007E239E" w:rsidRDefault="007E239E" w:rsidP="007E239E">
      <w:pPr>
        <w:ind w:firstLine="435"/>
        <w:rPr>
          <w:sz w:val="24"/>
          <w:szCs w:val="24"/>
          <w:lang w:eastAsia="lv-LV"/>
        </w:rPr>
      </w:pPr>
    </w:p>
    <w:p w:rsidR="00CE21E1" w:rsidRDefault="004D6FB9" w:rsidP="007E239E">
      <w:pPr>
        <w:ind w:firstLine="435"/>
        <w:rPr>
          <w:sz w:val="24"/>
          <w:szCs w:val="24"/>
          <w:lang w:eastAsia="lv-LV"/>
        </w:rPr>
      </w:pPr>
      <w:r w:rsidRPr="00F74F99">
        <w:rPr>
          <w:sz w:val="24"/>
          <w:szCs w:val="24"/>
          <w:lang w:eastAsia="lv-LV"/>
        </w:rPr>
        <w:t>Tāpat apkopojot informāciju</w:t>
      </w:r>
      <w:r w:rsidR="003760AD">
        <w:rPr>
          <w:sz w:val="24"/>
          <w:szCs w:val="24"/>
          <w:lang w:eastAsia="lv-LV"/>
        </w:rPr>
        <w:t>,</w:t>
      </w:r>
      <w:r w:rsidRPr="00F74F99">
        <w:rPr>
          <w:sz w:val="24"/>
          <w:szCs w:val="24"/>
          <w:lang w:eastAsia="lv-LV"/>
        </w:rPr>
        <w:t xml:space="preserve"> tika konstatēts, </w:t>
      </w:r>
      <w:r w:rsidR="00CE21E1">
        <w:rPr>
          <w:sz w:val="24"/>
          <w:szCs w:val="24"/>
          <w:lang w:eastAsia="lv-LV"/>
        </w:rPr>
        <w:t>ka dažas</w:t>
      </w:r>
      <w:r w:rsidRPr="00F74F99">
        <w:rPr>
          <w:sz w:val="24"/>
          <w:szCs w:val="24"/>
          <w:lang w:eastAsia="lv-LV"/>
        </w:rPr>
        <w:t xml:space="preserve"> pašvaldības</w:t>
      </w:r>
      <w:r w:rsidR="00CE21E1">
        <w:rPr>
          <w:sz w:val="24"/>
          <w:szCs w:val="24"/>
          <w:lang w:eastAsia="lv-LV"/>
        </w:rPr>
        <w:t xml:space="preserve"> izstrādāja vienotu pretkorupcijas pasākumu plānu, kurš ir saistošs arī tās izveidotajām iestādēm</w:t>
      </w:r>
      <w:r w:rsidRPr="00F74F99">
        <w:rPr>
          <w:sz w:val="24"/>
          <w:szCs w:val="24"/>
          <w:lang w:eastAsia="lv-LV"/>
        </w:rPr>
        <w:t xml:space="preserve"> un/vai kapitālsabiedrībām, kurā</w:t>
      </w:r>
      <w:r w:rsidR="00A20FC5">
        <w:rPr>
          <w:sz w:val="24"/>
          <w:szCs w:val="24"/>
          <w:lang w:eastAsia="lv-LV"/>
        </w:rPr>
        <w:t>s</w:t>
      </w:r>
      <w:r w:rsidRPr="00F74F99">
        <w:rPr>
          <w:sz w:val="24"/>
          <w:szCs w:val="24"/>
          <w:lang w:eastAsia="lv-LV"/>
        </w:rPr>
        <w:t xml:space="preserve"> pašvaldība</w:t>
      </w:r>
      <w:r w:rsidR="00A20FC5">
        <w:rPr>
          <w:sz w:val="24"/>
          <w:szCs w:val="24"/>
          <w:lang w:eastAsia="lv-LV"/>
        </w:rPr>
        <w:t>s</w:t>
      </w:r>
      <w:r w:rsidRPr="00F74F99">
        <w:rPr>
          <w:sz w:val="24"/>
          <w:szCs w:val="24"/>
          <w:lang w:eastAsia="lv-LV"/>
        </w:rPr>
        <w:t xml:space="preserve"> ir kapitāla daļu turētāja</w:t>
      </w:r>
      <w:r w:rsidR="00A20FC5">
        <w:rPr>
          <w:sz w:val="24"/>
          <w:szCs w:val="24"/>
          <w:lang w:eastAsia="lv-LV"/>
        </w:rPr>
        <w:t>s</w:t>
      </w:r>
      <w:r w:rsidRPr="00F74F99">
        <w:rPr>
          <w:sz w:val="24"/>
          <w:szCs w:val="24"/>
          <w:lang w:eastAsia="lv-LV"/>
        </w:rPr>
        <w:t xml:space="preserve">. </w:t>
      </w:r>
      <w:r w:rsidR="00CD1AD3">
        <w:rPr>
          <w:sz w:val="24"/>
          <w:szCs w:val="24"/>
          <w:lang w:eastAsia="lv-LV"/>
        </w:rPr>
        <w:t>Diemžēl aptau</w:t>
      </w:r>
      <w:r w:rsidR="00A20FC5">
        <w:rPr>
          <w:sz w:val="24"/>
          <w:szCs w:val="24"/>
          <w:lang w:eastAsia="lv-LV"/>
        </w:rPr>
        <w:t>jas dati liecina, ka pašvaldību</w:t>
      </w:r>
      <w:r w:rsidR="00CD1AD3">
        <w:rPr>
          <w:sz w:val="24"/>
          <w:szCs w:val="24"/>
          <w:lang w:eastAsia="lv-LV"/>
        </w:rPr>
        <w:t xml:space="preserve"> izveidotās iestādes, kurām </w:t>
      </w:r>
      <w:r w:rsidR="00400CD8">
        <w:rPr>
          <w:sz w:val="24"/>
          <w:szCs w:val="24"/>
          <w:lang w:eastAsia="lv-LV"/>
        </w:rPr>
        <w:t>p</w:t>
      </w:r>
      <w:r w:rsidR="00CD1AD3">
        <w:rPr>
          <w:sz w:val="24"/>
          <w:szCs w:val="24"/>
          <w:lang w:eastAsia="lv-LV"/>
        </w:rPr>
        <w:t>retkorupcijas pasākumu plānu ir izstrādājusi pašvaldība, ne vienmēr ir informētas, piemēram, kādi pretkorupcijas pasākumi ir noteikti un kāda informācija šajā pretkorupcijas pasākumu plānā ir iekļauta.</w:t>
      </w:r>
      <w:r w:rsidR="00320DFA">
        <w:rPr>
          <w:sz w:val="24"/>
          <w:szCs w:val="24"/>
          <w:lang w:eastAsia="lv-LV"/>
        </w:rPr>
        <w:t xml:space="preserve"> </w:t>
      </w:r>
    </w:p>
    <w:p w:rsidR="00320DFA" w:rsidRDefault="00320DFA" w:rsidP="007E239E">
      <w:pPr>
        <w:ind w:firstLine="435"/>
        <w:rPr>
          <w:sz w:val="24"/>
          <w:szCs w:val="24"/>
          <w:lang w:eastAsia="lv-LV"/>
        </w:rPr>
      </w:pPr>
      <w:r>
        <w:rPr>
          <w:sz w:val="24"/>
          <w:szCs w:val="24"/>
          <w:lang w:eastAsia="lv-LV"/>
        </w:rPr>
        <w:t xml:space="preserve">Dažas institūcijas, kurās nav izstrādāts pretkorupcijas pasākumu plāns, ailē “skaidrojums” norādīja, ka </w:t>
      </w:r>
      <w:r w:rsidRPr="00320DFA">
        <w:rPr>
          <w:i/>
          <w:sz w:val="24"/>
          <w:szCs w:val="24"/>
          <w:lang w:eastAsia="lv-LV"/>
        </w:rPr>
        <w:t>“</w:t>
      </w:r>
      <w:r>
        <w:rPr>
          <w:i/>
          <w:sz w:val="24"/>
          <w:szCs w:val="24"/>
          <w:lang w:eastAsia="lv-LV"/>
        </w:rPr>
        <w:t>Vajadzības gadījumā tiks izstrādāts pretkorupcijas pasākumu plāns</w:t>
      </w:r>
      <w:r w:rsidRPr="00320DFA">
        <w:rPr>
          <w:i/>
          <w:sz w:val="24"/>
          <w:szCs w:val="24"/>
          <w:lang w:eastAsia="lv-LV"/>
        </w:rPr>
        <w:t>”</w:t>
      </w:r>
      <w:r>
        <w:rPr>
          <w:sz w:val="24"/>
          <w:szCs w:val="24"/>
          <w:lang w:eastAsia="lv-LV"/>
        </w:rPr>
        <w:t xml:space="preserve"> vai </w:t>
      </w:r>
      <w:r>
        <w:rPr>
          <w:i/>
          <w:sz w:val="24"/>
          <w:szCs w:val="24"/>
          <w:lang w:eastAsia="lv-LV"/>
        </w:rPr>
        <w:t>“Institūcijā nav korupcijas riski”.</w:t>
      </w:r>
      <w:r>
        <w:rPr>
          <w:sz w:val="24"/>
          <w:szCs w:val="24"/>
          <w:lang w:eastAsia="lv-LV"/>
        </w:rPr>
        <w:t xml:space="preserve"> Norādām, ka nav skaidri saprotams, kādos gadījumos institūcijā var tikt noteikta vajadzība izstrādā</w:t>
      </w:r>
      <w:r w:rsidR="003205CD">
        <w:rPr>
          <w:sz w:val="24"/>
          <w:szCs w:val="24"/>
          <w:lang w:eastAsia="lv-LV"/>
        </w:rPr>
        <w:t xml:space="preserve">t pretkorupcijas pasākumu plānu, ja </w:t>
      </w:r>
      <w:r w:rsidR="003205CD">
        <w:rPr>
          <w:sz w:val="24"/>
          <w:szCs w:val="24"/>
          <w:lang w:eastAsia="lv-LV"/>
        </w:rPr>
        <w:lastRenderedPageBreak/>
        <w:t>šāds pienākums jau ir bijis noteikts vismaz kopš 2009.gada</w:t>
      </w:r>
      <w:r w:rsidR="003205CD">
        <w:rPr>
          <w:rStyle w:val="FootnoteReference"/>
          <w:sz w:val="24"/>
          <w:szCs w:val="24"/>
          <w:lang w:eastAsia="lv-LV"/>
        </w:rPr>
        <w:footnoteReference w:id="6"/>
      </w:r>
      <w:r w:rsidR="003205CD">
        <w:rPr>
          <w:sz w:val="24"/>
          <w:szCs w:val="24"/>
          <w:lang w:eastAsia="lv-LV"/>
        </w:rPr>
        <w:t>.</w:t>
      </w:r>
      <w:r>
        <w:rPr>
          <w:sz w:val="24"/>
          <w:szCs w:val="24"/>
          <w:lang w:eastAsia="lv-LV"/>
        </w:rPr>
        <w:t xml:space="preserve"> </w:t>
      </w:r>
      <w:r w:rsidR="003205CD">
        <w:rPr>
          <w:sz w:val="24"/>
          <w:szCs w:val="24"/>
          <w:lang w:eastAsia="lv-LV"/>
        </w:rPr>
        <w:t>Tāpat</w:t>
      </w:r>
      <w:r>
        <w:rPr>
          <w:sz w:val="24"/>
          <w:szCs w:val="24"/>
          <w:lang w:eastAsia="lv-LV"/>
        </w:rPr>
        <w:t xml:space="preserve"> vēršam uzmanību, ka</w:t>
      </w:r>
      <w:r w:rsidR="003F7705">
        <w:rPr>
          <w:sz w:val="24"/>
          <w:szCs w:val="24"/>
          <w:lang w:eastAsia="lv-LV"/>
        </w:rPr>
        <w:t>,</w:t>
      </w:r>
      <w:r>
        <w:rPr>
          <w:sz w:val="24"/>
          <w:szCs w:val="24"/>
          <w:lang w:eastAsia="lv-LV"/>
        </w:rPr>
        <w:t xml:space="preserve"> </w:t>
      </w:r>
      <w:r w:rsidR="00CE21E1">
        <w:rPr>
          <w:sz w:val="24"/>
          <w:szCs w:val="24"/>
          <w:lang w:eastAsia="lv-LV"/>
        </w:rPr>
        <w:t>nev</w:t>
      </w:r>
      <w:r w:rsidR="003F7705">
        <w:rPr>
          <w:sz w:val="24"/>
          <w:szCs w:val="24"/>
          <w:lang w:eastAsia="lv-LV"/>
        </w:rPr>
        <w:t>eicot korupcijas risku novērtējumu, nav iespējams noteikt</w:t>
      </w:r>
      <w:r w:rsidR="003205CD">
        <w:rPr>
          <w:sz w:val="24"/>
          <w:szCs w:val="24"/>
          <w:lang w:eastAsia="lv-LV"/>
        </w:rPr>
        <w:t>,</w:t>
      </w:r>
      <w:r w:rsidR="003F7705">
        <w:rPr>
          <w:sz w:val="24"/>
          <w:szCs w:val="24"/>
          <w:lang w:eastAsia="lv-LV"/>
        </w:rPr>
        <w:t xml:space="preserve"> vai un kādi korupcijas riski pastāv institūcijā. </w:t>
      </w:r>
      <w:r w:rsidR="003205CD">
        <w:rPr>
          <w:sz w:val="24"/>
          <w:szCs w:val="24"/>
          <w:lang w:eastAsia="lv-LV"/>
        </w:rPr>
        <w:t>Biroja ieskatā k</w:t>
      </w:r>
      <w:r>
        <w:rPr>
          <w:sz w:val="24"/>
          <w:szCs w:val="24"/>
          <w:lang w:eastAsia="lv-LV"/>
        </w:rPr>
        <w:t xml:space="preserve">atrā institūcijā </w:t>
      </w:r>
      <w:r w:rsidR="003F7705">
        <w:rPr>
          <w:sz w:val="24"/>
          <w:szCs w:val="24"/>
          <w:lang w:eastAsia="lv-LV"/>
        </w:rPr>
        <w:t>pastāv</w:t>
      </w:r>
      <w:r>
        <w:rPr>
          <w:sz w:val="24"/>
          <w:szCs w:val="24"/>
          <w:lang w:eastAsia="lv-LV"/>
        </w:rPr>
        <w:t xml:space="preserve"> korupcij</w:t>
      </w:r>
      <w:r w:rsidR="003205CD">
        <w:rPr>
          <w:sz w:val="24"/>
          <w:szCs w:val="24"/>
          <w:lang w:eastAsia="lv-LV"/>
        </w:rPr>
        <w:t xml:space="preserve">as riski, jo katrā institūcijā </w:t>
      </w:r>
      <w:r>
        <w:rPr>
          <w:sz w:val="24"/>
          <w:szCs w:val="24"/>
          <w:lang w:eastAsia="lv-LV"/>
        </w:rPr>
        <w:t>tiek pieņemti lēmumi</w:t>
      </w:r>
      <w:r w:rsidR="003205CD">
        <w:rPr>
          <w:sz w:val="24"/>
          <w:szCs w:val="24"/>
          <w:lang w:eastAsia="lv-LV"/>
        </w:rPr>
        <w:t>, notiek rīcība ar</w:t>
      </w:r>
      <w:r w:rsidR="007E239E">
        <w:rPr>
          <w:sz w:val="24"/>
          <w:szCs w:val="24"/>
          <w:lang w:eastAsia="lv-LV"/>
        </w:rPr>
        <w:t xml:space="preserve"> publiskas personas mantu</w:t>
      </w:r>
      <w:r w:rsidR="003205CD">
        <w:rPr>
          <w:sz w:val="24"/>
          <w:szCs w:val="24"/>
          <w:lang w:eastAsia="lv-LV"/>
        </w:rPr>
        <w:t>, finanšu līdzekļiem</w:t>
      </w:r>
      <w:r w:rsidR="007E239E">
        <w:rPr>
          <w:sz w:val="24"/>
          <w:szCs w:val="24"/>
          <w:lang w:eastAsia="lv-LV"/>
        </w:rPr>
        <w:t xml:space="preserve"> </w:t>
      </w:r>
      <w:r w:rsidR="003205CD">
        <w:rPr>
          <w:sz w:val="24"/>
          <w:szCs w:val="24"/>
          <w:lang w:eastAsia="lv-LV"/>
        </w:rPr>
        <w:t>vai</w:t>
      </w:r>
      <w:r w:rsidR="007E239E">
        <w:rPr>
          <w:sz w:val="24"/>
          <w:szCs w:val="24"/>
          <w:lang w:eastAsia="lv-LV"/>
        </w:rPr>
        <w:t xml:space="preserve"> iero</w:t>
      </w:r>
      <w:r w:rsidR="003205CD">
        <w:rPr>
          <w:sz w:val="24"/>
          <w:szCs w:val="24"/>
          <w:lang w:eastAsia="lv-LV"/>
        </w:rPr>
        <w:t>bežotas pieejamības informāciju u.c.</w:t>
      </w:r>
    </w:p>
    <w:p w:rsidR="004D6FB9" w:rsidRPr="00F74F99" w:rsidRDefault="004D6FB9" w:rsidP="004D6FB9">
      <w:pPr>
        <w:ind w:firstLine="435"/>
        <w:rPr>
          <w:sz w:val="24"/>
          <w:szCs w:val="24"/>
          <w:lang w:eastAsia="lv-LV"/>
        </w:rPr>
      </w:pPr>
      <w:r w:rsidRPr="00F74F99">
        <w:rPr>
          <w:sz w:val="24"/>
          <w:szCs w:val="24"/>
          <w:lang w:eastAsia="lv-LV"/>
        </w:rPr>
        <w:t xml:space="preserve">Vēršam uzmanību, ka, izstrādājot </w:t>
      </w:r>
      <w:r w:rsidR="007E239E">
        <w:rPr>
          <w:sz w:val="24"/>
          <w:szCs w:val="24"/>
          <w:lang w:eastAsia="lv-LV"/>
        </w:rPr>
        <w:t>pretkorupcijas pasākumu</w:t>
      </w:r>
      <w:r w:rsidRPr="00F74F99">
        <w:rPr>
          <w:sz w:val="24"/>
          <w:szCs w:val="24"/>
          <w:lang w:eastAsia="lv-LV"/>
        </w:rPr>
        <w:t xml:space="preserve"> plānus, ir jāapzinās katras iestādes darbības specifika, kā arī noteiktajiem pretkorupcijas pasākumiem ir jābūt konkrētiem un vērstiem uz katru iestādi atsevišķi.</w:t>
      </w:r>
      <w:r w:rsidR="00CD1AD3">
        <w:rPr>
          <w:sz w:val="24"/>
          <w:szCs w:val="24"/>
          <w:lang w:eastAsia="lv-LV"/>
        </w:rPr>
        <w:t xml:space="preserve"> Izstrādājot </w:t>
      </w:r>
      <w:r w:rsidR="00400CD8">
        <w:rPr>
          <w:sz w:val="24"/>
          <w:szCs w:val="24"/>
          <w:lang w:eastAsia="lv-LV"/>
        </w:rPr>
        <w:t>vienotu p</w:t>
      </w:r>
      <w:r w:rsidR="00CD1AD3">
        <w:rPr>
          <w:sz w:val="24"/>
          <w:szCs w:val="24"/>
          <w:lang w:eastAsia="lv-LV"/>
        </w:rPr>
        <w:t xml:space="preserve">retkorupcijas pasākumu plānu vairākām institūcijām, ir jānodrošina, ka visi institūciju vadītāji iesaistās plāna sagatavošanas procesā, kā arī institūciju vadītāji un nodarbinātie ir informēti par </w:t>
      </w:r>
      <w:r w:rsidR="00400CD8">
        <w:rPr>
          <w:sz w:val="24"/>
          <w:szCs w:val="24"/>
          <w:lang w:eastAsia="lv-LV"/>
        </w:rPr>
        <w:t>p</w:t>
      </w:r>
      <w:r w:rsidR="00CD1AD3">
        <w:rPr>
          <w:sz w:val="24"/>
          <w:szCs w:val="24"/>
          <w:lang w:eastAsia="lv-LV"/>
        </w:rPr>
        <w:t>retkorupcijas pasākumu plāna esamību un nodrošina plānā iekļauto uzdevumu izpildi.</w:t>
      </w:r>
    </w:p>
    <w:p w:rsidR="003F7705" w:rsidRDefault="004D6FB9" w:rsidP="00CD1AD3">
      <w:pPr>
        <w:ind w:firstLine="435"/>
        <w:rPr>
          <w:sz w:val="24"/>
          <w:szCs w:val="24"/>
          <w:lang w:eastAsia="lv-LV"/>
        </w:rPr>
      </w:pPr>
      <w:r w:rsidRPr="00F74F99">
        <w:rPr>
          <w:sz w:val="24"/>
          <w:szCs w:val="24"/>
          <w:lang w:eastAsia="lv-LV"/>
        </w:rPr>
        <w:t>Norādām, ka pretkorupcijas pasākumu plāna būtība nav formāla atskaitīšanās Birojam, bet gan labas pārvaldības instruments institūcijā. Gadījumos, kad institūcijā ieviestā</w:t>
      </w:r>
      <w:r w:rsidR="00565A42">
        <w:rPr>
          <w:sz w:val="24"/>
          <w:szCs w:val="24"/>
          <w:lang w:eastAsia="lv-LV"/>
        </w:rPr>
        <w:t>s</w:t>
      </w:r>
      <w:r>
        <w:rPr>
          <w:sz w:val="24"/>
          <w:szCs w:val="24"/>
          <w:lang w:eastAsia="lv-LV"/>
        </w:rPr>
        <w:t>, piemēram</w:t>
      </w:r>
      <w:r w:rsidR="00A051B0">
        <w:rPr>
          <w:sz w:val="24"/>
          <w:szCs w:val="24"/>
          <w:lang w:eastAsia="lv-LV"/>
        </w:rPr>
        <w:t>,</w:t>
      </w:r>
      <w:r w:rsidR="003F7705">
        <w:rPr>
          <w:sz w:val="24"/>
          <w:szCs w:val="24"/>
          <w:lang w:eastAsia="lv-LV"/>
        </w:rPr>
        <w:t xml:space="preserve"> Risku vadības</w:t>
      </w:r>
      <w:r>
        <w:rPr>
          <w:sz w:val="24"/>
          <w:szCs w:val="24"/>
          <w:lang w:eastAsia="lv-LV"/>
        </w:rPr>
        <w:t xml:space="preserve"> vai Kvalitātes vadības sistēmas ietvaros</w:t>
      </w:r>
      <w:r w:rsidRPr="00F74F99">
        <w:rPr>
          <w:sz w:val="24"/>
          <w:szCs w:val="24"/>
          <w:lang w:eastAsia="lv-LV"/>
        </w:rPr>
        <w:t xml:space="preserve"> ir </w:t>
      </w:r>
      <w:r>
        <w:rPr>
          <w:sz w:val="24"/>
          <w:szCs w:val="24"/>
          <w:lang w:eastAsia="lv-LV"/>
        </w:rPr>
        <w:t>identificēti</w:t>
      </w:r>
      <w:r w:rsidRPr="00F74F99">
        <w:rPr>
          <w:sz w:val="24"/>
          <w:szCs w:val="24"/>
          <w:lang w:eastAsia="lv-LV"/>
        </w:rPr>
        <w:t xml:space="preserve"> korupcijas</w:t>
      </w:r>
      <w:r w:rsidR="00565A42">
        <w:rPr>
          <w:sz w:val="24"/>
          <w:szCs w:val="24"/>
          <w:lang w:eastAsia="lv-LV"/>
        </w:rPr>
        <w:t xml:space="preserve"> un interešu konflikta riski, </w:t>
      </w:r>
      <w:r>
        <w:rPr>
          <w:sz w:val="24"/>
          <w:szCs w:val="24"/>
          <w:lang w:eastAsia="lv-LV"/>
        </w:rPr>
        <w:t xml:space="preserve">noteikti </w:t>
      </w:r>
      <w:r w:rsidRPr="00F74F99">
        <w:rPr>
          <w:sz w:val="24"/>
          <w:szCs w:val="24"/>
          <w:lang w:eastAsia="lv-LV"/>
        </w:rPr>
        <w:t xml:space="preserve">veicamie pasākumi to </w:t>
      </w:r>
      <w:r>
        <w:rPr>
          <w:sz w:val="24"/>
          <w:szCs w:val="24"/>
          <w:lang w:eastAsia="lv-LV"/>
        </w:rPr>
        <w:t>mazināšanai</w:t>
      </w:r>
      <w:r w:rsidR="00565A42">
        <w:rPr>
          <w:sz w:val="24"/>
          <w:szCs w:val="24"/>
          <w:lang w:eastAsia="lv-LV"/>
        </w:rPr>
        <w:t xml:space="preserve"> un izpildītas Ministru kabineta noteikumos Nr.630 noteiktās pamatprasības</w:t>
      </w:r>
      <w:r w:rsidRPr="00F74F99">
        <w:rPr>
          <w:sz w:val="24"/>
          <w:szCs w:val="24"/>
          <w:lang w:eastAsia="lv-LV"/>
        </w:rPr>
        <w:t xml:space="preserve">, institūcijā </w:t>
      </w:r>
      <w:r w:rsidR="00400CD8">
        <w:rPr>
          <w:sz w:val="24"/>
          <w:szCs w:val="24"/>
          <w:lang w:eastAsia="lv-LV"/>
        </w:rPr>
        <w:t>var nebūt izstrādāts atsevišķs p</w:t>
      </w:r>
      <w:r>
        <w:rPr>
          <w:sz w:val="24"/>
          <w:szCs w:val="24"/>
          <w:lang w:eastAsia="lv-LV"/>
        </w:rPr>
        <w:t>re</w:t>
      </w:r>
      <w:r w:rsidR="00CD1AD3">
        <w:rPr>
          <w:sz w:val="24"/>
          <w:szCs w:val="24"/>
          <w:lang w:eastAsia="lv-LV"/>
        </w:rPr>
        <w:t>tkorupcijas pasākumu plāns</w:t>
      </w:r>
      <w:r w:rsidR="003F7705">
        <w:rPr>
          <w:sz w:val="24"/>
          <w:szCs w:val="24"/>
          <w:lang w:eastAsia="lv-LV"/>
        </w:rPr>
        <w:t>.</w:t>
      </w:r>
    </w:p>
    <w:p w:rsidR="001E008E" w:rsidRDefault="003F7705" w:rsidP="00CD1AD3">
      <w:pPr>
        <w:ind w:firstLine="435"/>
        <w:rPr>
          <w:sz w:val="24"/>
          <w:szCs w:val="24"/>
          <w:lang w:eastAsia="lv-LV"/>
        </w:rPr>
      </w:pPr>
      <w:r>
        <w:rPr>
          <w:sz w:val="24"/>
          <w:szCs w:val="24"/>
          <w:lang w:eastAsia="lv-LV"/>
        </w:rPr>
        <w:t xml:space="preserve">Aptaujas rezultātā tika secināts, ka jau šobrīd ir institūcijas, kuras nav izstrādājušas pretkorupcijas pasākumu plānu, bet </w:t>
      </w:r>
      <w:r w:rsidR="00F6543F">
        <w:rPr>
          <w:sz w:val="24"/>
          <w:szCs w:val="24"/>
          <w:lang w:eastAsia="lv-LV"/>
        </w:rPr>
        <w:t>iekšējās kontroles sistēmas ietvaros ir</w:t>
      </w:r>
      <w:r>
        <w:rPr>
          <w:sz w:val="24"/>
          <w:szCs w:val="24"/>
          <w:lang w:eastAsia="lv-LV"/>
        </w:rPr>
        <w:t xml:space="preserve"> </w:t>
      </w:r>
      <w:r w:rsidR="00F6543F">
        <w:rPr>
          <w:sz w:val="24"/>
          <w:szCs w:val="24"/>
          <w:lang w:eastAsia="lv-LV"/>
        </w:rPr>
        <w:t>nodrošinājušas korupcijas risku identificēšanu, analīzi un novērtēšanu institūcijā</w:t>
      </w:r>
      <w:r w:rsidR="00E34444">
        <w:rPr>
          <w:sz w:val="24"/>
          <w:szCs w:val="24"/>
          <w:lang w:eastAsia="lv-LV"/>
        </w:rPr>
        <w:t xml:space="preserve"> </w:t>
      </w:r>
      <w:r w:rsidR="00E34444">
        <w:rPr>
          <w:i/>
          <w:sz w:val="24"/>
          <w:szCs w:val="24"/>
          <w:lang w:eastAsia="lv-LV"/>
        </w:rPr>
        <w:t>(skat.</w:t>
      </w:r>
      <w:r w:rsidR="009A4F52">
        <w:rPr>
          <w:i/>
          <w:sz w:val="24"/>
          <w:szCs w:val="24"/>
          <w:lang w:eastAsia="lv-LV"/>
        </w:rPr>
        <w:t xml:space="preserve"> </w:t>
      </w:r>
      <w:r w:rsidR="00E34444">
        <w:rPr>
          <w:i/>
          <w:sz w:val="24"/>
          <w:szCs w:val="24"/>
          <w:lang w:eastAsia="lv-LV"/>
        </w:rPr>
        <w:t>2.3.tabulu)</w:t>
      </w:r>
      <w:r w:rsidR="00CD1AD3">
        <w:rPr>
          <w:sz w:val="24"/>
          <w:szCs w:val="24"/>
          <w:lang w:eastAsia="lv-LV"/>
        </w:rPr>
        <w:t>.</w:t>
      </w:r>
    </w:p>
    <w:p w:rsidR="00E34444" w:rsidRPr="00CD1AD3" w:rsidRDefault="00E34444" w:rsidP="00CD1AD3">
      <w:pPr>
        <w:ind w:firstLine="435"/>
        <w:rPr>
          <w:sz w:val="24"/>
          <w:szCs w:val="24"/>
          <w:lang w:eastAsia="lv-LV"/>
        </w:rPr>
      </w:pPr>
    </w:p>
    <w:p w:rsidR="00B546DF" w:rsidRDefault="00B546DF" w:rsidP="009D01D5">
      <w:pPr>
        <w:jc w:val="right"/>
        <w:rPr>
          <w:i/>
          <w:sz w:val="24"/>
          <w:szCs w:val="24"/>
        </w:rPr>
      </w:pPr>
    </w:p>
    <w:p w:rsidR="00296838" w:rsidRPr="009D01D5" w:rsidRDefault="009D01D5" w:rsidP="009D01D5">
      <w:pPr>
        <w:jc w:val="right"/>
        <w:rPr>
          <w:i/>
          <w:sz w:val="24"/>
          <w:szCs w:val="24"/>
        </w:rPr>
      </w:pPr>
      <w:r w:rsidRPr="009D01D5">
        <w:rPr>
          <w:i/>
          <w:sz w:val="24"/>
          <w:szCs w:val="24"/>
        </w:rPr>
        <w:t>2.3.tabula</w:t>
      </w:r>
    </w:p>
    <w:p w:rsidR="009D01D5" w:rsidRPr="00A74F88" w:rsidRDefault="009D01D5" w:rsidP="009D01D5">
      <w:pPr>
        <w:ind w:firstLine="0"/>
        <w:contextualSpacing/>
        <w:jc w:val="center"/>
        <w:rPr>
          <w:rFonts w:eastAsia="Calibri" w:cs="Times New Roman"/>
          <w:b/>
          <w:sz w:val="24"/>
          <w:szCs w:val="24"/>
        </w:rPr>
      </w:pPr>
      <w:r w:rsidRPr="00A74F88">
        <w:rPr>
          <w:rFonts w:eastAsia="Calibri" w:cs="Times New Roman"/>
          <w:b/>
          <w:sz w:val="24"/>
          <w:szCs w:val="24"/>
        </w:rPr>
        <w:t>Publisk</w:t>
      </w:r>
      <w:r w:rsidR="00721990">
        <w:rPr>
          <w:rFonts w:eastAsia="Calibri" w:cs="Times New Roman"/>
          <w:b/>
          <w:sz w:val="24"/>
          <w:szCs w:val="24"/>
        </w:rPr>
        <w:t>as personas institūciju</w:t>
      </w:r>
      <w:r w:rsidRPr="00A74F88">
        <w:rPr>
          <w:rFonts w:eastAsia="Calibri" w:cs="Times New Roman"/>
          <w:b/>
          <w:sz w:val="24"/>
          <w:szCs w:val="24"/>
        </w:rPr>
        <w:t xml:space="preserve">, kurās ir </w:t>
      </w:r>
      <w:r>
        <w:rPr>
          <w:rFonts w:eastAsia="Calibri" w:cs="Times New Roman"/>
          <w:b/>
          <w:sz w:val="24"/>
          <w:szCs w:val="24"/>
        </w:rPr>
        <w:t>identificēti, analizēti un novērtēti korupcijas riski</w:t>
      </w:r>
      <w:r w:rsidR="00721990">
        <w:rPr>
          <w:rFonts w:eastAsia="Calibri" w:cs="Times New Roman"/>
          <w:b/>
          <w:sz w:val="24"/>
          <w:szCs w:val="24"/>
        </w:rPr>
        <w:t>, saraksts</w:t>
      </w:r>
      <w:r>
        <w:rPr>
          <w:rFonts w:eastAsia="Calibri" w:cs="Times New Roman"/>
          <w:b/>
          <w:sz w:val="24"/>
          <w:szCs w:val="24"/>
        </w:rPr>
        <w:t xml:space="preserve"> (2017)</w:t>
      </w:r>
    </w:p>
    <w:p w:rsidR="00296838" w:rsidRDefault="00296838" w:rsidP="005F4D58"/>
    <w:tbl>
      <w:tblPr>
        <w:tblStyle w:val="TableGrid"/>
        <w:tblW w:w="9180" w:type="dxa"/>
        <w:tblLayout w:type="fixed"/>
        <w:tblLook w:val="04A0" w:firstRow="1" w:lastRow="0" w:firstColumn="1" w:lastColumn="0" w:noHBand="0" w:noVBand="1"/>
      </w:tblPr>
      <w:tblGrid>
        <w:gridCol w:w="3369"/>
        <w:gridCol w:w="1417"/>
        <w:gridCol w:w="1843"/>
        <w:gridCol w:w="2551"/>
      </w:tblGrid>
      <w:tr w:rsidR="00296838" w:rsidRPr="00F74F99" w:rsidTr="00424D2B">
        <w:trPr>
          <w:trHeight w:val="2908"/>
        </w:trPr>
        <w:tc>
          <w:tcPr>
            <w:tcW w:w="3369" w:type="dxa"/>
            <w:shd w:val="clear" w:color="auto" w:fill="D6E3BC" w:themeFill="accent3" w:themeFillTint="66"/>
            <w:vAlign w:val="center"/>
          </w:tcPr>
          <w:p w:rsidR="00296838" w:rsidRPr="00F74F99" w:rsidRDefault="00296838" w:rsidP="00ED7201">
            <w:pPr>
              <w:ind w:firstLine="0"/>
              <w:jc w:val="center"/>
              <w:rPr>
                <w:b/>
                <w:sz w:val="24"/>
                <w:szCs w:val="24"/>
              </w:rPr>
            </w:pPr>
            <w:r w:rsidRPr="00F74F99">
              <w:rPr>
                <w:b/>
                <w:sz w:val="24"/>
                <w:szCs w:val="24"/>
              </w:rPr>
              <w:t>Institūcijas, kuras piedalījās aptaujā</w:t>
            </w:r>
            <w:r w:rsidR="009D01D5">
              <w:rPr>
                <w:b/>
                <w:sz w:val="24"/>
                <w:szCs w:val="24"/>
              </w:rPr>
              <w:t xml:space="preserve"> </w:t>
            </w:r>
          </w:p>
        </w:tc>
        <w:tc>
          <w:tcPr>
            <w:tcW w:w="1417" w:type="dxa"/>
            <w:shd w:val="clear" w:color="auto" w:fill="D6E3BC" w:themeFill="accent3" w:themeFillTint="66"/>
            <w:vAlign w:val="center"/>
          </w:tcPr>
          <w:p w:rsidR="00296838" w:rsidRPr="00F74F99" w:rsidRDefault="00296838" w:rsidP="00ED7201">
            <w:pPr>
              <w:ind w:firstLine="0"/>
              <w:jc w:val="center"/>
              <w:rPr>
                <w:b/>
                <w:sz w:val="24"/>
                <w:szCs w:val="24"/>
              </w:rPr>
            </w:pPr>
            <w:r w:rsidRPr="00F74F99">
              <w:rPr>
                <w:b/>
                <w:sz w:val="24"/>
                <w:szCs w:val="24"/>
              </w:rPr>
              <w:t>Institūciju skaits</w:t>
            </w:r>
            <w:r w:rsidR="009D01D5">
              <w:rPr>
                <w:b/>
                <w:sz w:val="24"/>
                <w:szCs w:val="24"/>
              </w:rPr>
              <w:t xml:space="preserve"> </w:t>
            </w:r>
          </w:p>
        </w:tc>
        <w:tc>
          <w:tcPr>
            <w:tcW w:w="1843" w:type="dxa"/>
            <w:shd w:val="clear" w:color="auto" w:fill="D6E3BC" w:themeFill="accent3" w:themeFillTint="66"/>
            <w:vAlign w:val="center"/>
          </w:tcPr>
          <w:p w:rsidR="00296838" w:rsidRPr="00F74F99" w:rsidRDefault="00296838" w:rsidP="00296838">
            <w:pPr>
              <w:ind w:firstLine="0"/>
              <w:jc w:val="center"/>
              <w:rPr>
                <w:b/>
                <w:sz w:val="24"/>
                <w:szCs w:val="24"/>
              </w:rPr>
            </w:pPr>
            <w:r w:rsidRPr="00F74F99">
              <w:rPr>
                <w:b/>
                <w:sz w:val="24"/>
                <w:szCs w:val="24"/>
              </w:rPr>
              <w:t xml:space="preserve">Institūciju skaits, kurās ir izstrādāts </w:t>
            </w:r>
            <w:r w:rsidR="009D01D5">
              <w:rPr>
                <w:b/>
                <w:sz w:val="24"/>
                <w:szCs w:val="24"/>
              </w:rPr>
              <w:t>PPP (atsevišķs dokuments)</w:t>
            </w:r>
          </w:p>
        </w:tc>
        <w:tc>
          <w:tcPr>
            <w:tcW w:w="2551" w:type="dxa"/>
            <w:shd w:val="clear" w:color="auto" w:fill="D6E3BC" w:themeFill="accent3" w:themeFillTint="66"/>
            <w:vAlign w:val="center"/>
          </w:tcPr>
          <w:p w:rsidR="00296838" w:rsidRPr="00F74F99" w:rsidRDefault="00296838" w:rsidP="00296838">
            <w:pPr>
              <w:ind w:firstLine="0"/>
              <w:jc w:val="center"/>
              <w:rPr>
                <w:b/>
                <w:sz w:val="24"/>
                <w:szCs w:val="24"/>
              </w:rPr>
            </w:pPr>
            <w:r w:rsidRPr="00F74F99">
              <w:rPr>
                <w:b/>
                <w:sz w:val="24"/>
                <w:szCs w:val="24"/>
              </w:rPr>
              <w:t>Institūciju skaits, kurās nav izstrādāts atsevišķs PPP, bet ir izveidota iekšējās kontroles sistēma, kuras ietvaros ir identificēti, analizēti un novērtēti korupcijas riski</w:t>
            </w:r>
            <w:r w:rsidR="009D01D5">
              <w:rPr>
                <w:b/>
                <w:sz w:val="24"/>
                <w:szCs w:val="24"/>
              </w:rPr>
              <w:t xml:space="preserve"> </w:t>
            </w:r>
          </w:p>
        </w:tc>
      </w:tr>
      <w:tr w:rsidR="00296838" w:rsidRPr="00F74F99" w:rsidTr="00424D2B">
        <w:tc>
          <w:tcPr>
            <w:tcW w:w="3369" w:type="dxa"/>
            <w:vAlign w:val="center"/>
          </w:tcPr>
          <w:p w:rsidR="00296838" w:rsidRPr="00F74F99" w:rsidRDefault="00296838" w:rsidP="00ED7201">
            <w:pPr>
              <w:ind w:firstLine="0"/>
              <w:jc w:val="center"/>
              <w:rPr>
                <w:sz w:val="24"/>
                <w:szCs w:val="24"/>
              </w:rPr>
            </w:pPr>
            <w:r w:rsidRPr="00F74F99">
              <w:rPr>
                <w:sz w:val="24"/>
                <w:szCs w:val="24"/>
              </w:rPr>
              <w:t>Ministrijas</w:t>
            </w:r>
          </w:p>
        </w:tc>
        <w:tc>
          <w:tcPr>
            <w:tcW w:w="1417" w:type="dxa"/>
            <w:vAlign w:val="center"/>
          </w:tcPr>
          <w:p w:rsidR="00296838" w:rsidRPr="00F74F99" w:rsidRDefault="00296838" w:rsidP="00ED7201">
            <w:pPr>
              <w:ind w:firstLine="0"/>
              <w:jc w:val="center"/>
              <w:rPr>
                <w:sz w:val="24"/>
                <w:szCs w:val="24"/>
              </w:rPr>
            </w:pPr>
            <w:r w:rsidRPr="00F74F99">
              <w:rPr>
                <w:sz w:val="24"/>
                <w:szCs w:val="24"/>
              </w:rPr>
              <w:t>13</w:t>
            </w:r>
          </w:p>
        </w:tc>
        <w:tc>
          <w:tcPr>
            <w:tcW w:w="1843" w:type="dxa"/>
            <w:vAlign w:val="center"/>
          </w:tcPr>
          <w:p w:rsidR="00296838" w:rsidRPr="00F74F99" w:rsidRDefault="00296838" w:rsidP="00296838">
            <w:pPr>
              <w:ind w:firstLine="0"/>
              <w:rPr>
                <w:sz w:val="24"/>
                <w:szCs w:val="24"/>
              </w:rPr>
            </w:pPr>
          </w:p>
          <w:p w:rsidR="00296838" w:rsidRPr="00F74F99" w:rsidRDefault="00296838" w:rsidP="00ED7201">
            <w:pPr>
              <w:ind w:firstLine="0"/>
              <w:jc w:val="center"/>
              <w:rPr>
                <w:sz w:val="24"/>
                <w:szCs w:val="24"/>
              </w:rPr>
            </w:pPr>
            <w:r w:rsidRPr="00F74F99">
              <w:rPr>
                <w:sz w:val="24"/>
                <w:szCs w:val="24"/>
              </w:rPr>
              <w:t>10</w:t>
            </w:r>
          </w:p>
        </w:tc>
        <w:tc>
          <w:tcPr>
            <w:tcW w:w="2551" w:type="dxa"/>
            <w:vAlign w:val="center"/>
          </w:tcPr>
          <w:p w:rsidR="00296838" w:rsidRPr="00F74F99" w:rsidRDefault="003D41D8" w:rsidP="00ED7201">
            <w:pPr>
              <w:ind w:firstLine="0"/>
              <w:jc w:val="center"/>
              <w:rPr>
                <w:sz w:val="24"/>
                <w:szCs w:val="24"/>
              </w:rPr>
            </w:pPr>
            <w:r w:rsidRPr="00F74F99">
              <w:rPr>
                <w:sz w:val="24"/>
                <w:szCs w:val="24"/>
              </w:rPr>
              <w:t>3</w:t>
            </w:r>
          </w:p>
        </w:tc>
      </w:tr>
      <w:tr w:rsidR="00296838" w:rsidRPr="00F74F99" w:rsidTr="00424D2B">
        <w:tc>
          <w:tcPr>
            <w:tcW w:w="3369" w:type="dxa"/>
            <w:vAlign w:val="center"/>
          </w:tcPr>
          <w:p w:rsidR="00296838" w:rsidRPr="00F74F99" w:rsidRDefault="00296838" w:rsidP="00ED7201">
            <w:pPr>
              <w:ind w:firstLine="0"/>
              <w:jc w:val="center"/>
              <w:rPr>
                <w:sz w:val="24"/>
                <w:szCs w:val="24"/>
              </w:rPr>
            </w:pPr>
            <w:r w:rsidRPr="00F74F99">
              <w:rPr>
                <w:sz w:val="24"/>
                <w:szCs w:val="24"/>
              </w:rPr>
              <w:t>Ministriju padotības iestādes un Valsts administrācijas skola</w:t>
            </w:r>
          </w:p>
        </w:tc>
        <w:tc>
          <w:tcPr>
            <w:tcW w:w="1417" w:type="dxa"/>
            <w:vAlign w:val="center"/>
          </w:tcPr>
          <w:p w:rsidR="00296838" w:rsidRPr="00F74F99" w:rsidRDefault="00296838" w:rsidP="00ED7201">
            <w:pPr>
              <w:ind w:firstLine="0"/>
              <w:jc w:val="center"/>
              <w:rPr>
                <w:sz w:val="24"/>
                <w:szCs w:val="24"/>
              </w:rPr>
            </w:pPr>
            <w:r w:rsidRPr="00F74F99">
              <w:rPr>
                <w:sz w:val="24"/>
                <w:szCs w:val="24"/>
              </w:rPr>
              <w:t>122</w:t>
            </w:r>
          </w:p>
        </w:tc>
        <w:tc>
          <w:tcPr>
            <w:tcW w:w="1843" w:type="dxa"/>
            <w:vAlign w:val="center"/>
          </w:tcPr>
          <w:p w:rsidR="00296838" w:rsidRPr="00F74F99" w:rsidRDefault="00296838" w:rsidP="00ED7201">
            <w:pPr>
              <w:ind w:firstLine="0"/>
              <w:jc w:val="center"/>
              <w:rPr>
                <w:sz w:val="24"/>
                <w:szCs w:val="24"/>
              </w:rPr>
            </w:pPr>
            <w:r w:rsidRPr="00F74F99">
              <w:rPr>
                <w:sz w:val="24"/>
                <w:szCs w:val="24"/>
              </w:rPr>
              <w:t>110</w:t>
            </w:r>
          </w:p>
        </w:tc>
        <w:tc>
          <w:tcPr>
            <w:tcW w:w="2551" w:type="dxa"/>
            <w:vAlign w:val="center"/>
          </w:tcPr>
          <w:p w:rsidR="00296838" w:rsidRPr="00F74F99" w:rsidRDefault="003D41D8" w:rsidP="00ED7201">
            <w:pPr>
              <w:ind w:firstLine="0"/>
              <w:jc w:val="center"/>
              <w:rPr>
                <w:sz w:val="24"/>
                <w:szCs w:val="24"/>
              </w:rPr>
            </w:pPr>
            <w:r w:rsidRPr="00F74F99">
              <w:rPr>
                <w:sz w:val="24"/>
                <w:szCs w:val="24"/>
              </w:rPr>
              <w:t>5</w:t>
            </w:r>
          </w:p>
        </w:tc>
      </w:tr>
      <w:tr w:rsidR="00296838" w:rsidRPr="00F74F99" w:rsidTr="00424D2B">
        <w:trPr>
          <w:trHeight w:val="801"/>
        </w:trPr>
        <w:tc>
          <w:tcPr>
            <w:tcW w:w="3369" w:type="dxa"/>
            <w:vAlign w:val="center"/>
          </w:tcPr>
          <w:p w:rsidR="00296838" w:rsidRPr="00F74F99" w:rsidRDefault="00296838" w:rsidP="00ED7201">
            <w:pPr>
              <w:ind w:firstLine="0"/>
              <w:jc w:val="center"/>
              <w:rPr>
                <w:sz w:val="24"/>
                <w:szCs w:val="24"/>
              </w:rPr>
            </w:pPr>
            <w:r w:rsidRPr="00F74F99">
              <w:rPr>
                <w:sz w:val="24"/>
                <w:szCs w:val="24"/>
              </w:rPr>
              <w:t>Pašvaldības</w:t>
            </w:r>
          </w:p>
        </w:tc>
        <w:tc>
          <w:tcPr>
            <w:tcW w:w="1417" w:type="dxa"/>
            <w:vAlign w:val="center"/>
          </w:tcPr>
          <w:p w:rsidR="00296838" w:rsidRPr="00F74F99" w:rsidRDefault="00296838" w:rsidP="00ED7201">
            <w:pPr>
              <w:ind w:firstLine="0"/>
              <w:jc w:val="center"/>
              <w:rPr>
                <w:sz w:val="24"/>
                <w:szCs w:val="24"/>
              </w:rPr>
            </w:pPr>
            <w:r w:rsidRPr="00F74F99">
              <w:rPr>
                <w:sz w:val="24"/>
                <w:szCs w:val="24"/>
              </w:rPr>
              <w:t>98</w:t>
            </w:r>
          </w:p>
        </w:tc>
        <w:tc>
          <w:tcPr>
            <w:tcW w:w="1843" w:type="dxa"/>
            <w:vAlign w:val="center"/>
          </w:tcPr>
          <w:p w:rsidR="00296838" w:rsidRPr="00F74F99" w:rsidRDefault="00296838" w:rsidP="00ED7201">
            <w:pPr>
              <w:ind w:firstLine="0"/>
              <w:jc w:val="center"/>
              <w:rPr>
                <w:sz w:val="24"/>
                <w:szCs w:val="24"/>
              </w:rPr>
            </w:pPr>
            <w:r w:rsidRPr="00F74F99">
              <w:rPr>
                <w:sz w:val="24"/>
                <w:szCs w:val="24"/>
              </w:rPr>
              <w:t>61</w:t>
            </w:r>
          </w:p>
        </w:tc>
        <w:tc>
          <w:tcPr>
            <w:tcW w:w="2551" w:type="dxa"/>
            <w:vAlign w:val="center"/>
          </w:tcPr>
          <w:p w:rsidR="00296838" w:rsidRPr="00F74F99" w:rsidRDefault="003D41D8" w:rsidP="00ED7201">
            <w:pPr>
              <w:ind w:firstLine="0"/>
              <w:jc w:val="center"/>
              <w:rPr>
                <w:sz w:val="24"/>
                <w:szCs w:val="24"/>
              </w:rPr>
            </w:pPr>
            <w:r w:rsidRPr="00F74F99">
              <w:rPr>
                <w:sz w:val="24"/>
                <w:szCs w:val="24"/>
              </w:rPr>
              <w:t>9</w:t>
            </w:r>
          </w:p>
        </w:tc>
      </w:tr>
      <w:tr w:rsidR="00296838" w:rsidRPr="00F74F99" w:rsidTr="00424D2B">
        <w:tc>
          <w:tcPr>
            <w:tcW w:w="3369" w:type="dxa"/>
            <w:vAlign w:val="center"/>
          </w:tcPr>
          <w:p w:rsidR="00296838" w:rsidRPr="00F74F99" w:rsidRDefault="00A20FC5" w:rsidP="00ED7201">
            <w:pPr>
              <w:ind w:firstLine="0"/>
              <w:jc w:val="center"/>
              <w:rPr>
                <w:sz w:val="24"/>
                <w:szCs w:val="24"/>
              </w:rPr>
            </w:pPr>
            <w:r>
              <w:rPr>
                <w:sz w:val="24"/>
                <w:szCs w:val="24"/>
              </w:rPr>
              <w:t>Pašvaldību</w:t>
            </w:r>
            <w:r w:rsidR="00296838" w:rsidRPr="00F74F99">
              <w:rPr>
                <w:sz w:val="24"/>
                <w:szCs w:val="24"/>
              </w:rPr>
              <w:t xml:space="preserve"> izveidotās iestādes (skolas, pagasta pārvaldes, sociālie dienesti, bāriņtiesas u.c.)</w:t>
            </w:r>
          </w:p>
        </w:tc>
        <w:tc>
          <w:tcPr>
            <w:tcW w:w="1417" w:type="dxa"/>
            <w:vAlign w:val="center"/>
          </w:tcPr>
          <w:p w:rsidR="00296838" w:rsidRPr="00F74F99" w:rsidRDefault="00296838" w:rsidP="00ED7201">
            <w:pPr>
              <w:ind w:firstLine="0"/>
              <w:jc w:val="center"/>
              <w:rPr>
                <w:sz w:val="24"/>
                <w:szCs w:val="24"/>
              </w:rPr>
            </w:pPr>
            <w:r w:rsidRPr="00F74F99">
              <w:rPr>
                <w:sz w:val="24"/>
                <w:szCs w:val="24"/>
              </w:rPr>
              <w:t>1023</w:t>
            </w:r>
          </w:p>
        </w:tc>
        <w:tc>
          <w:tcPr>
            <w:tcW w:w="1843" w:type="dxa"/>
            <w:vAlign w:val="center"/>
          </w:tcPr>
          <w:p w:rsidR="00296838" w:rsidRPr="00F74F99" w:rsidRDefault="00296838" w:rsidP="00ED7201">
            <w:pPr>
              <w:ind w:firstLine="0"/>
              <w:jc w:val="center"/>
              <w:rPr>
                <w:sz w:val="24"/>
                <w:szCs w:val="24"/>
              </w:rPr>
            </w:pPr>
            <w:r w:rsidRPr="00F74F99">
              <w:rPr>
                <w:sz w:val="24"/>
                <w:szCs w:val="24"/>
              </w:rPr>
              <w:t>394</w:t>
            </w:r>
          </w:p>
        </w:tc>
        <w:tc>
          <w:tcPr>
            <w:tcW w:w="2551" w:type="dxa"/>
            <w:vAlign w:val="center"/>
          </w:tcPr>
          <w:p w:rsidR="00296838" w:rsidRPr="00F74F99" w:rsidRDefault="003D41D8" w:rsidP="00ED7201">
            <w:pPr>
              <w:ind w:firstLine="0"/>
              <w:jc w:val="center"/>
              <w:rPr>
                <w:sz w:val="24"/>
                <w:szCs w:val="24"/>
              </w:rPr>
            </w:pPr>
            <w:r w:rsidRPr="00F74F99">
              <w:rPr>
                <w:sz w:val="24"/>
                <w:szCs w:val="24"/>
              </w:rPr>
              <w:t>62</w:t>
            </w:r>
          </w:p>
        </w:tc>
      </w:tr>
      <w:tr w:rsidR="00296838" w:rsidRPr="00F74F99" w:rsidTr="00424D2B">
        <w:tc>
          <w:tcPr>
            <w:tcW w:w="3369" w:type="dxa"/>
            <w:vAlign w:val="center"/>
          </w:tcPr>
          <w:p w:rsidR="00296838" w:rsidRPr="00F74F99" w:rsidRDefault="00296838" w:rsidP="00ED7201">
            <w:pPr>
              <w:ind w:firstLine="0"/>
              <w:jc w:val="center"/>
              <w:rPr>
                <w:sz w:val="24"/>
                <w:szCs w:val="24"/>
              </w:rPr>
            </w:pPr>
            <w:r w:rsidRPr="00F74F99">
              <w:rPr>
                <w:sz w:val="24"/>
                <w:szCs w:val="24"/>
              </w:rPr>
              <w:lastRenderedPageBreak/>
              <w:t>Ostas (Mērsraga osta, Salacgrīvas osta, Ventspils osta, Jūrmalas osta)</w:t>
            </w:r>
          </w:p>
        </w:tc>
        <w:tc>
          <w:tcPr>
            <w:tcW w:w="1417" w:type="dxa"/>
            <w:vAlign w:val="center"/>
          </w:tcPr>
          <w:p w:rsidR="00296838" w:rsidRPr="00F74F99" w:rsidRDefault="00296838" w:rsidP="00ED7201">
            <w:pPr>
              <w:ind w:firstLine="0"/>
              <w:jc w:val="center"/>
              <w:rPr>
                <w:sz w:val="24"/>
                <w:szCs w:val="24"/>
              </w:rPr>
            </w:pPr>
            <w:r w:rsidRPr="00F74F99">
              <w:rPr>
                <w:sz w:val="24"/>
                <w:szCs w:val="24"/>
              </w:rPr>
              <w:t>4</w:t>
            </w:r>
          </w:p>
        </w:tc>
        <w:tc>
          <w:tcPr>
            <w:tcW w:w="1843" w:type="dxa"/>
            <w:vAlign w:val="center"/>
          </w:tcPr>
          <w:p w:rsidR="00296838" w:rsidRPr="00F74F99" w:rsidRDefault="00296838" w:rsidP="00ED7201">
            <w:pPr>
              <w:ind w:firstLine="0"/>
              <w:jc w:val="center"/>
              <w:rPr>
                <w:sz w:val="24"/>
                <w:szCs w:val="24"/>
              </w:rPr>
            </w:pPr>
            <w:r w:rsidRPr="00F74F99">
              <w:rPr>
                <w:sz w:val="24"/>
                <w:szCs w:val="24"/>
              </w:rPr>
              <w:t>1</w:t>
            </w:r>
          </w:p>
        </w:tc>
        <w:tc>
          <w:tcPr>
            <w:tcW w:w="2551" w:type="dxa"/>
            <w:vAlign w:val="center"/>
          </w:tcPr>
          <w:p w:rsidR="00296838" w:rsidRPr="00F74F99" w:rsidRDefault="003D41D8" w:rsidP="00ED7201">
            <w:pPr>
              <w:ind w:firstLine="0"/>
              <w:jc w:val="center"/>
              <w:rPr>
                <w:sz w:val="24"/>
                <w:szCs w:val="24"/>
              </w:rPr>
            </w:pPr>
            <w:r w:rsidRPr="00F74F99">
              <w:rPr>
                <w:sz w:val="24"/>
                <w:szCs w:val="24"/>
              </w:rPr>
              <w:t>1</w:t>
            </w:r>
          </w:p>
        </w:tc>
      </w:tr>
      <w:tr w:rsidR="00296838" w:rsidRPr="00F74F99" w:rsidTr="00424D2B">
        <w:tc>
          <w:tcPr>
            <w:tcW w:w="3369" w:type="dxa"/>
          </w:tcPr>
          <w:p w:rsidR="00296838" w:rsidRPr="00F74F99" w:rsidRDefault="00296838" w:rsidP="00ED7201">
            <w:pPr>
              <w:ind w:firstLine="0"/>
              <w:rPr>
                <w:sz w:val="24"/>
                <w:szCs w:val="24"/>
              </w:rPr>
            </w:pPr>
            <w:r w:rsidRPr="00F74F99">
              <w:rPr>
                <w:sz w:val="24"/>
                <w:szCs w:val="24"/>
              </w:rPr>
              <w:t>Valsts kapitālsabiedrības (Valsts akciju sabiedrības, Valsts sabiedrība ar ierobežotu atbildību)</w:t>
            </w:r>
          </w:p>
        </w:tc>
        <w:tc>
          <w:tcPr>
            <w:tcW w:w="1417" w:type="dxa"/>
            <w:vAlign w:val="center"/>
          </w:tcPr>
          <w:p w:rsidR="00296838" w:rsidRPr="00F74F99" w:rsidRDefault="00296838" w:rsidP="00ED7201">
            <w:pPr>
              <w:ind w:firstLine="0"/>
              <w:jc w:val="center"/>
              <w:rPr>
                <w:sz w:val="24"/>
                <w:szCs w:val="24"/>
              </w:rPr>
            </w:pPr>
            <w:r w:rsidRPr="00F74F99">
              <w:rPr>
                <w:sz w:val="24"/>
                <w:szCs w:val="24"/>
              </w:rPr>
              <w:t>65</w:t>
            </w:r>
          </w:p>
        </w:tc>
        <w:tc>
          <w:tcPr>
            <w:tcW w:w="1843" w:type="dxa"/>
            <w:vAlign w:val="center"/>
          </w:tcPr>
          <w:p w:rsidR="00296838" w:rsidRPr="00F74F99" w:rsidRDefault="00296838" w:rsidP="00ED7201">
            <w:pPr>
              <w:ind w:firstLine="0"/>
              <w:jc w:val="center"/>
              <w:rPr>
                <w:sz w:val="24"/>
                <w:szCs w:val="24"/>
              </w:rPr>
            </w:pPr>
            <w:r w:rsidRPr="00F74F99">
              <w:rPr>
                <w:sz w:val="24"/>
                <w:szCs w:val="24"/>
              </w:rPr>
              <w:t>28</w:t>
            </w:r>
          </w:p>
        </w:tc>
        <w:tc>
          <w:tcPr>
            <w:tcW w:w="2551" w:type="dxa"/>
            <w:vAlign w:val="center"/>
          </w:tcPr>
          <w:p w:rsidR="00296838" w:rsidRPr="00F74F99" w:rsidRDefault="003D41D8" w:rsidP="00ED7201">
            <w:pPr>
              <w:ind w:firstLine="0"/>
              <w:jc w:val="center"/>
              <w:rPr>
                <w:sz w:val="24"/>
                <w:szCs w:val="24"/>
              </w:rPr>
            </w:pPr>
            <w:r w:rsidRPr="00F74F99">
              <w:rPr>
                <w:sz w:val="24"/>
                <w:szCs w:val="24"/>
              </w:rPr>
              <w:t>21</w:t>
            </w:r>
          </w:p>
        </w:tc>
      </w:tr>
      <w:tr w:rsidR="00296838" w:rsidRPr="00F74F99" w:rsidTr="00424D2B">
        <w:tc>
          <w:tcPr>
            <w:tcW w:w="3369" w:type="dxa"/>
          </w:tcPr>
          <w:p w:rsidR="00296838" w:rsidRPr="00F74F99" w:rsidRDefault="003B6E7E" w:rsidP="00ED7201">
            <w:pPr>
              <w:ind w:firstLine="0"/>
              <w:rPr>
                <w:sz w:val="24"/>
                <w:szCs w:val="24"/>
              </w:rPr>
            </w:pPr>
            <w:r>
              <w:rPr>
                <w:sz w:val="24"/>
                <w:szCs w:val="24"/>
              </w:rPr>
              <w:t>Pašvaldību</w:t>
            </w:r>
            <w:r w:rsidR="00296838" w:rsidRPr="00F74F99">
              <w:rPr>
                <w:sz w:val="24"/>
                <w:szCs w:val="24"/>
              </w:rPr>
              <w:t xml:space="preserve"> kapitālsabiedrības</w:t>
            </w:r>
          </w:p>
        </w:tc>
        <w:tc>
          <w:tcPr>
            <w:tcW w:w="1417" w:type="dxa"/>
            <w:vAlign w:val="center"/>
          </w:tcPr>
          <w:p w:rsidR="00296838" w:rsidRPr="00F74F99" w:rsidRDefault="00296838" w:rsidP="00ED7201">
            <w:pPr>
              <w:ind w:firstLine="0"/>
              <w:jc w:val="center"/>
              <w:rPr>
                <w:sz w:val="24"/>
                <w:szCs w:val="24"/>
              </w:rPr>
            </w:pPr>
            <w:r w:rsidRPr="00F74F99">
              <w:rPr>
                <w:sz w:val="24"/>
                <w:szCs w:val="24"/>
              </w:rPr>
              <w:t>193</w:t>
            </w:r>
          </w:p>
        </w:tc>
        <w:tc>
          <w:tcPr>
            <w:tcW w:w="1843" w:type="dxa"/>
            <w:vAlign w:val="center"/>
          </w:tcPr>
          <w:p w:rsidR="00296838" w:rsidRPr="00F74F99" w:rsidRDefault="00296838" w:rsidP="00ED7201">
            <w:pPr>
              <w:ind w:firstLine="0"/>
              <w:jc w:val="center"/>
              <w:rPr>
                <w:sz w:val="24"/>
                <w:szCs w:val="24"/>
              </w:rPr>
            </w:pPr>
            <w:r w:rsidRPr="00F74F99">
              <w:rPr>
                <w:sz w:val="24"/>
                <w:szCs w:val="24"/>
              </w:rPr>
              <w:t>78</w:t>
            </w:r>
          </w:p>
        </w:tc>
        <w:tc>
          <w:tcPr>
            <w:tcW w:w="2551" w:type="dxa"/>
            <w:vAlign w:val="center"/>
          </w:tcPr>
          <w:p w:rsidR="00296838" w:rsidRPr="00F74F99" w:rsidRDefault="003D41D8" w:rsidP="00ED7201">
            <w:pPr>
              <w:ind w:firstLine="0"/>
              <w:jc w:val="center"/>
              <w:rPr>
                <w:sz w:val="24"/>
                <w:szCs w:val="24"/>
              </w:rPr>
            </w:pPr>
            <w:r w:rsidRPr="00F74F99">
              <w:rPr>
                <w:sz w:val="24"/>
                <w:szCs w:val="24"/>
              </w:rPr>
              <w:t>26</w:t>
            </w:r>
          </w:p>
        </w:tc>
      </w:tr>
      <w:tr w:rsidR="00296838" w:rsidRPr="00F74F99" w:rsidTr="00424D2B">
        <w:tc>
          <w:tcPr>
            <w:tcW w:w="3369" w:type="dxa"/>
          </w:tcPr>
          <w:p w:rsidR="00296838" w:rsidRPr="00F74F99" w:rsidRDefault="00296838" w:rsidP="00ED7201">
            <w:pPr>
              <w:ind w:firstLine="0"/>
              <w:rPr>
                <w:sz w:val="24"/>
                <w:szCs w:val="24"/>
              </w:rPr>
            </w:pPr>
            <w:r w:rsidRPr="00F74F99">
              <w:rPr>
                <w:sz w:val="24"/>
                <w:szCs w:val="24"/>
              </w:rPr>
              <w:t xml:space="preserve">Centrālā vēlēšanu komisija, Finanšu un kapitāla tirgus komisija, Latvijas Banka, Pārresoru koordinācijas centrs, Sabiedrisko pakalpojumu regulēšanas komisija, Satversmes aizsardzības birojs, </w:t>
            </w:r>
            <w:r w:rsidRPr="00F74F99">
              <w:rPr>
                <w:rFonts w:eastAsia="Calibri" w:cs="Times New Roman"/>
                <w:sz w:val="24"/>
                <w:szCs w:val="24"/>
              </w:rPr>
              <w:t>Nacionālā elektrisko plašsaziņu līdzekļu padome.</w:t>
            </w:r>
          </w:p>
        </w:tc>
        <w:tc>
          <w:tcPr>
            <w:tcW w:w="1417" w:type="dxa"/>
            <w:vAlign w:val="center"/>
          </w:tcPr>
          <w:p w:rsidR="00296838" w:rsidRPr="00F74F99" w:rsidRDefault="00296838" w:rsidP="00ED7201">
            <w:pPr>
              <w:ind w:firstLine="0"/>
              <w:jc w:val="center"/>
              <w:rPr>
                <w:sz w:val="24"/>
                <w:szCs w:val="24"/>
              </w:rPr>
            </w:pPr>
            <w:r w:rsidRPr="00F74F99">
              <w:rPr>
                <w:sz w:val="24"/>
                <w:szCs w:val="24"/>
              </w:rPr>
              <w:t>7</w:t>
            </w:r>
          </w:p>
        </w:tc>
        <w:tc>
          <w:tcPr>
            <w:tcW w:w="1843" w:type="dxa"/>
            <w:vAlign w:val="center"/>
          </w:tcPr>
          <w:p w:rsidR="00296838" w:rsidRPr="00F74F99" w:rsidRDefault="00296838" w:rsidP="00ED7201">
            <w:pPr>
              <w:ind w:firstLine="0"/>
              <w:jc w:val="center"/>
              <w:rPr>
                <w:sz w:val="24"/>
                <w:szCs w:val="24"/>
              </w:rPr>
            </w:pPr>
            <w:r w:rsidRPr="00F74F99">
              <w:rPr>
                <w:sz w:val="24"/>
                <w:szCs w:val="24"/>
              </w:rPr>
              <w:t>5</w:t>
            </w:r>
          </w:p>
        </w:tc>
        <w:tc>
          <w:tcPr>
            <w:tcW w:w="2551" w:type="dxa"/>
            <w:vAlign w:val="center"/>
          </w:tcPr>
          <w:p w:rsidR="00296838" w:rsidRPr="00F74F99" w:rsidRDefault="003D41D8" w:rsidP="00ED7201">
            <w:pPr>
              <w:ind w:firstLine="0"/>
              <w:jc w:val="center"/>
              <w:rPr>
                <w:sz w:val="24"/>
                <w:szCs w:val="24"/>
              </w:rPr>
            </w:pPr>
            <w:r w:rsidRPr="00F74F99">
              <w:rPr>
                <w:sz w:val="24"/>
                <w:szCs w:val="24"/>
              </w:rPr>
              <w:t>1</w:t>
            </w:r>
          </w:p>
        </w:tc>
      </w:tr>
      <w:tr w:rsidR="00296838" w:rsidRPr="00F74F99" w:rsidTr="00424D2B">
        <w:trPr>
          <w:trHeight w:val="1004"/>
        </w:trPr>
        <w:tc>
          <w:tcPr>
            <w:tcW w:w="3369" w:type="dxa"/>
            <w:vAlign w:val="center"/>
          </w:tcPr>
          <w:p w:rsidR="00296838" w:rsidRPr="00F74F99" w:rsidRDefault="00296838" w:rsidP="00ED7201">
            <w:pPr>
              <w:ind w:firstLine="0"/>
              <w:jc w:val="center"/>
              <w:rPr>
                <w:b/>
                <w:sz w:val="24"/>
                <w:szCs w:val="24"/>
              </w:rPr>
            </w:pPr>
            <w:r w:rsidRPr="00F74F99">
              <w:rPr>
                <w:b/>
                <w:sz w:val="24"/>
                <w:szCs w:val="24"/>
              </w:rPr>
              <w:t>Kopā:</w:t>
            </w:r>
          </w:p>
        </w:tc>
        <w:tc>
          <w:tcPr>
            <w:tcW w:w="1417" w:type="dxa"/>
            <w:vAlign w:val="center"/>
          </w:tcPr>
          <w:p w:rsidR="00296838" w:rsidRPr="00F74F99" w:rsidRDefault="00296838" w:rsidP="00ED7201">
            <w:pPr>
              <w:ind w:firstLine="0"/>
              <w:jc w:val="center"/>
              <w:rPr>
                <w:b/>
                <w:sz w:val="24"/>
                <w:szCs w:val="24"/>
              </w:rPr>
            </w:pPr>
            <w:r w:rsidRPr="00F74F99">
              <w:rPr>
                <w:b/>
                <w:sz w:val="24"/>
                <w:szCs w:val="24"/>
              </w:rPr>
              <w:t>1525</w:t>
            </w:r>
          </w:p>
        </w:tc>
        <w:tc>
          <w:tcPr>
            <w:tcW w:w="1843" w:type="dxa"/>
            <w:vAlign w:val="center"/>
          </w:tcPr>
          <w:p w:rsidR="00296838" w:rsidRPr="00F74F99" w:rsidRDefault="00296838" w:rsidP="00ED7201">
            <w:pPr>
              <w:ind w:firstLine="0"/>
              <w:jc w:val="center"/>
              <w:rPr>
                <w:b/>
                <w:sz w:val="24"/>
                <w:szCs w:val="24"/>
              </w:rPr>
            </w:pPr>
            <w:r w:rsidRPr="00F74F99">
              <w:rPr>
                <w:b/>
                <w:sz w:val="24"/>
                <w:szCs w:val="24"/>
              </w:rPr>
              <w:t>687</w:t>
            </w:r>
          </w:p>
        </w:tc>
        <w:tc>
          <w:tcPr>
            <w:tcW w:w="2551" w:type="dxa"/>
            <w:vAlign w:val="center"/>
          </w:tcPr>
          <w:p w:rsidR="00296838" w:rsidRPr="00F74F99" w:rsidRDefault="00EF15DA" w:rsidP="00ED7201">
            <w:pPr>
              <w:ind w:firstLine="0"/>
              <w:jc w:val="center"/>
              <w:rPr>
                <w:b/>
                <w:sz w:val="24"/>
                <w:szCs w:val="24"/>
              </w:rPr>
            </w:pPr>
            <w:r w:rsidRPr="00F74F99">
              <w:rPr>
                <w:b/>
                <w:sz w:val="24"/>
                <w:szCs w:val="24"/>
              </w:rPr>
              <w:t xml:space="preserve">128 </w:t>
            </w:r>
          </w:p>
        </w:tc>
      </w:tr>
    </w:tbl>
    <w:p w:rsidR="00296838" w:rsidRDefault="00296838" w:rsidP="005F4D58"/>
    <w:p w:rsidR="00F044F3" w:rsidRDefault="00A051B0" w:rsidP="00A051B0">
      <w:pPr>
        <w:ind w:firstLine="0"/>
        <w:rPr>
          <w:sz w:val="24"/>
          <w:szCs w:val="24"/>
        </w:rPr>
      </w:pPr>
      <w:r>
        <w:rPr>
          <w:sz w:val="24"/>
          <w:szCs w:val="24"/>
        </w:rPr>
        <w:tab/>
        <w:t xml:space="preserve">Vienlaikus norādām, ka apkopojot aptaujas datus tika secināts, </w:t>
      </w:r>
      <w:r w:rsidRPr="00A6231C">
        <w:rPr>
          <w:sz w:val="24"/>
          <w:szCs w:val="24"/>
        </w:rPr>
        <w:t>ka ne visas institūcijas, kuras norādīja, ka nav izstrād</w:t>
      </w:r>
      <w:r w:rsidR="00A6231C">
        <w:rPr>
          <w:sz w:val="24"/>
          <w:szCs w:val="24"/>
        </w:rPr>
        <w:t>ājušas</w:t>
      </w:r>
      <w:r w:rsidRPr="00A6231C">
        <w:rPr>
          <w:sz w:val="24"/>
          <w:szCs w:val="24"/>
        </w:rPr>
        <w:t xml:space="preserve"> atseviš</w:t>
      </w:r>
      <w:r w:rsidR="00A6231C">
        <w:rPr>
          <w:sz w:val="24"/>
          <w:szCs w:val="24"/>
        </w:rPr>
        <w:t>ķu</w:t>
      </w:r>
      <w:r w:rsidRPr="00A6231C">
        <w:rPr>
          <w:sz w:val="24"/>
          <w:szCs w:val="24"/>
        </w:rPr>
        <w:t xml:space="preserve"> pretkorupcijas pasākumu pl</w:t>
      </w:r>
      <w:r w:rsidR="00A6231C">
        <w:rPr>
          <w:sz w:val="24"/>
          <w:szCs w:val="24"/>
        </w:rPr>
        <w:t>ānu, bet ir izveidojušas</w:t>
      </w:r>
      <w:r>
        <w:rPr>
          <w:sz w:val="24"/>
          <w:szCs w:val="24"/>
        </w:rPr>
        <w:t xml:space="preserve"> iekšēj</w:t>
      </w:r>
      <w:r w:rsidR="00F044F3">
        <w:rPr>
          <w:sz w:val="24"/>
          <w:szCs w:val="24"/>
        </w:rPr>
        <w:t>ās</w:t>
      </w:r>
      <w:r>
        <w:rPr>
          <w:sz w:val="24"/>
          <w:szCs w:val="24"/>
        </w:rPr>
        <w:t xml:space="preserve"> kontroles sist</w:t>
      </w:r>
      <w:r w:rsidR="00A6231C">
        <w:rPr>
          <w:sz w:val="24"/>
          <w:szCs w:val="24"/>
        </w:rPr>
        <w:t>ēmu</w:t>
      </w:r>
      <w:r>
        <w:rPr>
          <w:sz w:val="24"/>
          <w:szCs w:val="24"/>
        </w:rPr>
        <w:t xml:space="preserve">, kuras ietvaros </w:t>
      </w:r>
      <w:r w:rsidR="009A4F52">
        <w:rPr>
          <w:sz w:val="24"/>
          <w:szCs w:val="24"/>
        </w:rPr>
        <w:t>būtu</w:t>
      </w:r>
      <w:r>
        <w:rPr>
          <w:sz w:val="24"/>
          <w:szCs w:val="24"/>
        </w:rPr>
        <w:t xml:space="preserve"> identificēti, analizēti</w:t>
      </w:r>
      <w:r w:rsidR="009A4F52">
        <w:rPr>
          <w:sz w:val="24"/>
          <w:szCs w:val="24"/>
        </w:rPr>
        <w:t xml:space="preserve"> un novērtēti korupcijas riski, </w:t>
      </w:r>
      <w:r w:rsidR="00DD64B7">
        <w:rPr>
          <w:sz w:val="24"/>
          <w:szCs w:val="24"/>
        </w:rPr>
        <w:t xml:space="preserve">ir </w:t>
      </w:r>
      <w:r w:rsidR="00770227">
        <w:rPr>
          <w:sz w:val="24"/>
          <w:szCs w:val="24"/>
        </w:rPr>
        <w:t>faktiski</w:t>
      </w:r>
      <w:r>
        <w:rPr>
          <w:sz w:val="24"/>
          <w:szCs w:val="24"/>
        </w:rPr>
        <w:t xml:space="preserve"> identificē</w:t>
      </w:r>
      <w:r w:rsidR="00FB3F83">
        <w:rPr>
          <w:sz w:val="24"/>
          <w:szCs w:val="24"/>
        </w:rPr>
        <w:t>jušas</w:t>
      </w:r>
      <w:r>
        <w:rPr>
          <w:sz w:val="24"/>
          <w:szCs w:val="24"/>
        </w:rPr>
        <w:t xml:space="preserve"> un novērt</w:t>
      </w:r>
      <w:r w:rsidR="00FB3F83">
        <w:rPr>
          <w:sz w:val="24"/>
          <w:szCs w:val="24"/>
        </w:rPr>
        <w:t>ējušas</w:t>
      </w:r>
      <w:r>
        <w:rPr>
          <w:sz w:val="24"/>
          <w:szCs w:val="24"/>
        </w:rPr>
        <w:t xml:space="preserve"> korupcijas riskus</w:t>
      </w:r>
      <w:r w:rsidR="00DD64B7">
        <w:rPr>
          <w:sz w:val="24"/>
          <w:szCs w:val="24"/>
        </w:rPr>
        <w:t>, piemēram, Kvalitātes vadības vai Risku vadības sistēmas ietvaros</w:t>
      </w:r>
      <w:r>
        <w:rPr>
          <w:sz w:val="24"/>
          <w:szCs w:val="24"/>
        </w:rPr>
        <w:t xml:space="preserve">. </w:t>
      </w:r>
    </w:p>
    <w:p w:rsidR="005F4D58" w:rsidRDefault="008C1CD7" w:rsidP="002B2D88">
      <w:pPr>
        <w:ind w:firstLine="435"/>
        <w:rPr>
          <w:sz w:val="24"/>
          <w:szCs w:val="24"/>
        </w:rPr>
      </w:pPr>
      <w:r>
        <w:rPr>
          <w:sz w:val="24"/>
          <w:szCs w:val="24"/>
        </w:rPr>
        <w:t xml:space="preserve">Šāds secinājums tika izdarīts, pamatojoties uz </w:t>
      </w:r>
      <w:r w:rsidR="002B2D88">
        <w:rPr>
          <w:sz w:val="24"/>
          <w:szCs w:val="24"/>
        </w:rPr>
        <w:t xml:space="preserve">iepriekš </w:t>
      </w:r>
      <w:r>
        <w:rPr>
          <w:sz w:val="24"/>
          <w:szCs w:val="24"/>
        </w:rPr>
        <w:t>m</w:t>
      </w:r>
      <w:r w:rsidR="00A051B0">
        <w:rPr>
          <w:sz w:val="24"/>
          <w:szCs w:val="24"/>
        </w:rPr>
        <w:t>inēt</w:t>
      </w:r>
      <w:r>
        <w:rPr>
          <w:sz w:val="24"/>
          <w:szCs w:val="24"/>
        </w:rPr>
        <w:t>o</w:t>
      </w:r>
      <w:r w:rsidR="00A051B0">
        <w:rPr>
          <w:sz w:val="24"/>
          <w:szCs w:val="24"/>
        </w:rPr>
        <w:t xml:space="preserve"> instit</w:t>
      </w:r>
      <w:r>
        <w:rPr>
          <w:sz w:val="24"/>
          <w:szCs w:val="24"/>
        </w:rPr>
        <w:t>ūciju</w:t>
      </w:r>
      <w:r w:rsidR="00A051B0">
        <w:rPr>
          <w:sz w:val="24"/>
          <w:szCs w:val="24"/>
        </w:rPr>
        <w:t xml:space="preserve"> ailē “skaidrojums</w:t>
      </w:r>
      <w:r w:rsidR="00F044F3">
        <w:rPr>
          <w:sz w:val="24"/>
          <w:szCs w:val="24"/>
        </w:rPr>
        <w:t>/komentārs</w:t>
      </w:r>
      <w:r w:rsidR="00A051B0">
        <w:rPr>
          <w:sz w:val="24"/>
          <w:szCs w:val="24"/>
        </w:rPr>
        <w:t>” norād</w:t>
      </w:r>
      <w:r w:rsidR="002B2D88">
        <w:rPr>
          <w:sz w:val="24"/>
          <w:szCs w:val="24"/>
        </w:rPr>
        <w:t>īto. P</w:t>
      </w:r>
      <w:r>
        <w:rPr>
          <w:sz w:val="24"/>
          <w:szCs w:val="24"/>
        </w:rPr>
        <w:t xml:space="preserve">iemēram, </w:t>
      </w:r>
      <w:r w:rsidR="002B2D88">
        <w:rPr>
          <w:sz w:val="24"/>
          <w:szCs w:val="24"/>
        </w:rPr>
        <w:t>atbildot uz 2.jautājumu (</w:t>
      </w:r>
      <w:r w:rsidR="002B2D88" w:rsidRPr="002B2D88">
        <w:rPr>
          <w:rFonts w:cs="Times New Roman"/>
          <w:i/>
          <w:sz w:val="24"/>
          <w:szCs w:val="24"/>
        </w:rPr>
        <w:t xml:space="preserve">Ja Pretkorupcijas pasākumu plāns nav izstrādāts kā atsevišķs dokuments, vai ir </w:t>
      </w:r>
      <w:r w:rsidR="002B2D88" w:rsidRPr="002B2D88">
        <w:rPr>
          <w:rFonts w:eastAsia="Times New Roman" w:cs="Times New Roman"/>
          <w:i/>
          <w:iCs/>
          <w:sz w:val="24"/>
          <w:szCs w:val="24"/>
          <w:lang w:eastAsia="lv-LV"/>
        </w:rPr>
        <w:t>izveidota iekšējās kontroles sistēma, kuras ietvaros ir identificēti, analizēti un novērtēti iespējamie korupcijas riski (atbilstoši Institūcijas funkcijām un izdevumiem) un noteikti veicamie pasākumi korupcijas risku novēršanai?</w:t>
      </w:r>
      <w:r w:rsidR="002B2D88" w:rsidRPr="002B2D88">
        <w:rPr>
          <w:i/>
          <w:sz w:val="24"/>
          <w:szCs w:val="24"/>
        </w:rPr>
        <w:t>)</w:t>
      </w:r>
      <w:r w:rsidR="002B2D88">
        <w:rPr>
          <w:i/>
          <w:sz w:val="24"/>
          <w:szCs w:val="24"/>
        </w:rPr>
        <w:t xml:space="preserve"> </w:t>
      </w:r>
      <w:r w:rsidR="002B2D88" w:rsidRPr="002B2D88">
        <w:rPr>
          <w:sz w:val="24"/>
          <w:szCs w:val="24"/>
        </w:rPr>
        <w:t>apstiprinoši</w:t>
      </w:r>
      <w:r w:rsidR="002B2D88">
        <w:rPr>
          <w:i/>
          <w:sz w:val="24"/>
          <w:szCs w:val="24"/>
        </w:rPr>
        <w:t>,</w:t>
      </w:r>
      <w:r w:rsidR="002B2D88">
        <w:rPr>
          <w:sz w:val="24"/>
          <w:szCs w:val="24"/>
        </w:rPr>
        <w:t xml:space="preserve"> institūcija ailē “skaidrojums/komentārs” norāda: </w:t>
      </w:r>
      <w:r>
        <w:rPr>
          <w:sz w:val="24"/>
          <w:szCs w:val="24"/>
        </w:rPr>
        <w:t>“</w:t>
      </w:r>
      <w:r>
        <w:rPr>
          <w:i/>
          <w:sz w:val="24"/>
          <w:szCs w:val="24"/>
        </w:rPr>
        <w:t>Ētikas kodeksā nodaļa “Ētikas uzvedības pamatprincipi saskarsmē ar lobētājiem”</w:t>
      </w:r>
      <w:r w:rsidR="002B2D88">
        <w:rPr>
          <w:sz w:val="24"/>
          <w:szCs w:val="24"/>
        </w:rPr>
        <w:t xml:space="preserve">” vai </w:t>
      </w:r>
      <w:r w:rsidR="0026552B">
        <w:rPr>
          <w:sz w:val="24"/>
          <w:szCs w:val="24"/>
        </w:rPr>
        <w:t>“</w:t>
      </w:r>
      <w:r w:rsidR="0026552B" w:rsidRPr="0026552B">
        <w:rPr>
          <w:i/>
          <w:sz w:val="24"/>
          <w:szCs w:val="24"/>
        </w:rPr>
        <w:t>Iestāde regulāri organizē darbiniekiem sapulces un seminārus”,</w:t>
      </w:r>
      <w:r w:rsidR="002B2D88">
        <w:rPr>
          <w:i/>
          <w:sz w:val="24"/>
          <w:szCs w:val="24"/>
        </w:rPr>
        <w:t xml:space="preserve"> </w:t>
      </w:r>
      <w:r w:rsidR="002B2D88" w:rsidRPr="00B546DF">
        <w:rPr>
          <w:sz w:val="24"/>
          <w:szCs w:val="24"/>
        </w:rPr>
        <w:t>vai</w:t>
      </w:r>
      <w:r w:rsidR="0026552B">
        <w:rPr>
          <w:sz w:val="24"/>
          <w:szCs w:val="24"/>
        </w:rPr>
        <w:t xml:space="preserve"> </w:t>
      </w:r>
      <w:r w:rsidR="0026552B" w:rsidRPr="0026552B">
        <w:rPr>
          <w:i/>
          <w:sz w:val="24"/>
          <w:szCs w:val="24"/>
        </w:rPr>
        <w:t>“Iekšējā kontroles sistēma  noteikta iestādes darbību reglamentējošos normatīvajos aktos (nolikumi) nodaļu nolikumos/reglamentos un darbinieku amata aprakstos</w:t>
      </w:r>
      <w:r w:rsidR="002B2D88">
        <w:rPr>
          <w:sz w:val="24"/>
          <w:szCs w:val="24"/>
        </w:rPr>
        <w:t>” utt. Secinājums tika izdarīts arī</w:t>
      </w:r>
      <w:r w:rsidR="001B0A8B">
        <w:rPr>
          <w:sz w:val="24"/>
          <w:szCs w:val="24"/>
        </w:rPr>
        <w:t xml:space="preserve"> pamatojoties uz to, ka institūcijas</w:t>
      </w:r>
      <w:r w:rsidR="002B2D88">
        <w:rPr>
          <w:sz w:val="24"/>
          <w:szCs w:val="24"/>
        </w:rPr>
        <w:t xml:space="preserve">, turpmāk </w:t>
      </w:r>
      <w:r w:rsidR="001B0A8B">
        <w:rPr>
          <w:sz w:val="24"/>
          <w:szCs w:val="24"/>
        </w:rPr>
        <w:t xml:space="preserve">atbildot uz aptaujas jautājumiem, norādīja, ka institūcijā nav identificētas </w:t>
      </w:r>
      <w:r w:rsidR="00770227">
        <w:rPr>
          <w:sz w:val="24"/>
          <w:szCs w:val="24"/>
        </w:rPr>
        <w:t xml:space="preserve">nedz </w:t>
      </w:r>
      <w:r w:rsidR="001B0A8B">
        <w:rPr>
          <w:sz w:val="24"/>
          <w:szCs w:val="24"/>
        </w:rPr>
        <w:t>korupcijas riskam pakļautās funkcijas, darbības jomas un procesi</w:t>
      </w:r>
      <w:r w:rsidR="00770227">
        <w:rPr>
          <w:sz w:val="24"/>
          <w:szCs w:val="24"/>
        </w:rPr>
        <w:t>, nedz</w:t>
      </w:r>
      <w:r w:rsidR="001B0A8B">
        <w:rPr>
          <w:sz w:val="24"/>
          <w:szCs w:val="24"/>
        </w:rPr>
        <w:t xml:space="preserve"> noteikti korupcijas risku mazinošie pasākumi.</w:t>
      </w:r>
    </w:p>
    <w:p w:rsidR="00865B08" w:rsidRPr="00B468CB" w:rsidRDefault="00865B08" w:rsidP="00AE28C7">
      <w:pPr>
        <w:ind w:firstLine="435"/>
        <w:rPr>
          <w:sz w:val="24"/>
          <w:szCs w:val="24"/>
          <w:lang w:eastAsia="lv-LV"/>
        </w:rPr>
      </w:pPr>
      <w:r w:rsidRPr="00B468CB">
        <w:rPr>
          <w:sz w:val="24"/>
          <w:szCs w:val="24"/>
          <w:lang w:eastAsia="lv-LV"/>
        </w:rPr>
        <w:t>Savukārt</w:t>
      </w:r>
      <w:r w:rsidR="00A33D60" w:rsidRPr="00B468CB">
        <w:rPr>
          <w:sz w:val="24"/>
          <w:szCs w:val="24"/>
          <w:lang w:eastAsia="lv-LV"/>
        </w:rPr>
        <w:t xml:space="preserve"> svarīgi ir ne tikai izstrādāt </w:t>
      </w:r>
      <w:r w:rsidR="00400CD8" w:rsidRPr="00B468CB">
        <w:rPr>
          <w:sz w:val="24"/>
          <w:szCs w:val="24"/>
          <w:lang w:eastAsia="lv-LV"/>
        </w:rPr>
        <w:t>p</w:t>
      </w:r>
      <w:r w:rsidRPr="00B468CB">
        <w:rPr>
          <w:sz w:val="24"/>
          <w:szCs w:val="24"/>
          <w:lang w:eastAsia="lv-LV"/>
        </w:rPr>
        <w:t xml:space="preserve">retkorupcijas pasākumu plānu, bet arī </w:t>
      </w:r>
      <w:r w:rsidR="00A33D60" w:rsidRPr="00B468CB">
        <w:rPr>
          <w:sz w:val="24"/>
          <w:szCs w:val="24"/>
          <w:lang w:eastAsia="lv-LV"/>
        </w:rPr>
        <w:t xml:space="preserve">periodiski aktualizēt </w:t>
      </w:r>
      <w:r w:rsidRPr="00B468CB">
        <w:rPr>
          <w:sz w:val="24"/>
          <w:szCs w:val="24"/>
          <w:lang w:eastAsia="lv-LV"/>
        </w:rPr>
        <w:t>to, pārskatot gan identificētos korupcijas un interešu konflikta riskus, gan veicamos pas</w:t>
      </w:r>
      <w:r w:rsidR="00A33D60" w:rsidRPr="00B468CB">
        <w:rPr>
          <w:sz w:val="24"/>
          <w:szCs w:val="24"/>
          <w:lang w:eastAsia="lv-LV"/>
        </w:rPr>
        <w:t>ākum</w:t>
      </w:r>
      <w:r w:rsidR="004D6FB9" w:rsidRPr="00B468CB">
        <w:rPr>
          <w:sz w:val="24"/>
          <w:szCs w:val="24"/>
          <w:lang w:eastAsia="lv-LV"/>
        </w:rPr>
        <w:t>us</w:t>
      </w:r>
      <w:r w:rsidR="00B546DF">
        <w:rPr>
          <w:sz w:val="24"/>
          <w:szCs w:val="24"/>
          <w:lang w:eastAsia="lv-LV"/>
        </w:rPr>
        <w:t xml:space="preserve"> to mazināšanai</w:t>
      </w:r>
      <w:r w:rsidRPr="00B468CB">
        <w:rPr>
          <w:sz w:val="24"/>
          <w:szCs w:val="24"/>
          <w:lang w:eastAsia="lv-LV"/>
        </w:rPr>
        <w:t>.</w:t>
      </w:r>
    </w:p>
    <w:p w:rsidR="00865B08" w:rsidRDefault="00865B08" w:rsidP="00865B08">
      <w:pPr>
        <w:ind w:firstLine="435"/>
        <w:rPr>
          <w:i/>
          <w:lang w:eastAsia="lv-LV"/>
        </w:rPr>
      </w:pPr>
    </w:p>
    <w:p w:rsidR="00D53D0C" w:rsidRDefault="00D53D0C" w:rsidP="00865B08">
      <w:pPr>
        <w:ind w:firstLine="435"/>
        <w:rPr>
          <w:i/>
          <w:lang w:eastAsia="lv-LV"/>
        </w:rPr>
      </w:pPr>
    </w:p>
    <w:p w:rsidR="00D53D0C" w:rsidRDefault="00D53D0C" w:rsidP="00865B08">
      <w:pPr>
        <w:ind w:firstLine="435"/>
        <w:rPr>
          <w:i/>
          <w:lang w:eastAsia="lv-LV"/>
        </w:rPr>
      </w:pPr>
    </w:p>
    <w:p w:rsidR="00B546DF" w:rsidRDefault="00B546DF" w:rsidP="00865B08">
      <w:pPr>
        <w:ind w:firstLine="435"/>
        <w:rPr>
          <w:i/>
          <w:lang w:eastAsia="lv-LV"/>
        </w:rPr>
      </w:pPr>
    </w:p>
    <w:p w:rsidR="00B546DF" w:rsidRDefault="00B546DF" w:rsidP="00865B08">
      <w:pPr>
        <w:ind w:firstLine="435"/>
        <w:rPr>
          <w:i/>
          <w:lang w:eastAsia="lv-LV"/>
        </w:rPr>
      </w:pPr>
    </w:p>
    <w:p w:rsidR="00D53D0C" w:rsidRDefault="00D53D0C" w:rsidP="00865B08">
      <w:pPr>
        <w:ind w:firstLine="435"/>
        <w:rPr>
          <w:i/>
          <w:lang w:eastAsia="lv-LV"/>
        </w:rPr>
      </w:pPr>
    </w:p>
    <w:p w:rsidR="00F74F99" w:rsidRPr="00F74F99" w:rsidRDefault="00B468CB" w:rsidP="00F74F99">
      <w:pPr>
        <w:ind w:firstLine="435"/>
        <w:jc w:val="right"/>
        <w:rPr>
          <w:b/>
          <w:i/>
          <w:sz w:val="24"/>
          <w:szCs w:val="24"/>
          <w:lang w:eastAsia="lv-LV"/>
        </w:rPr>
      </w:pPr>
      <w:r>
        <w:rPr>
          <w:i/>
          <w:sz w:val="24"/>
          <w:szCs w:val="24"/>
          <w:lang w:eastAsia="lv-LV"/>
        </w:rPr>
        <w:lastRenderedPageBreak/>
        <w:t>2.4</w:t>
      </w:r>
      <w:r w:rsidR="00865B08" w:rsidRPr="00F74F99">
        <w:rPr>
          <w:i/>
          <w:sz w:val="24"/>
          <w:szCs w:val="24"/>
          <w:lang w:eastAsia="lv-LV"/>
        </w:rPr>
        <w:t>.tabula</w:t>
      </w:r>
      <w:r w:rsidR="00865B08" w:rsidRPr="00F74F99">
        <w:rPr>
          <w:b/>
          <w:i/>
          <w:sz w:val="24"/>
          <w:szCs w:val="24"/>
          <w:lang w:eastAsia="lv-LV"/>
        </w:rPr>
        <w:t xml:space="preserve"> </w:t>
      </w:r>
    </w:p>
    <w:p w:rsidR="00865B08" w:rsidRPr="00FB3F83" w:rsidRDefault="00865B08" w:rsidP="00FB3F83">
      <w:pPr>
        <w:ind w:firstLine="435"/>
        <w:jc w:val="center"/>
        <w:rPr>
          <w:b/>
          <w:sz w:val="24"/>
          <w:szCs w:val="24"/>
          <w:lang w:eastAsia="lv-LV"/>
        </w:rPr>
      </w:pPr>
      <w:r w:rsidRPr="00865B08">
        <w:rPr>
          <w:b/>
          <w:sz w:val="24"/>
          <w:szCs w:val="24"/>
          <w:lang w:eastAsia="lv-LV"/>
        </w:rPr>
        <w:t xml:space="preserve">Pretkorupcijas pasākumu </w:t>
      </w:r>
      <w:r w:rsidR="00F74F99">
        <w:rPr>
          <w:b/>
          <w:sz w:val="24"/>
          <w:szCs w:val="24"/>
          <w:lang w:eastAsia="lv-LV"/>
        </w:rPr>
        <w:t>pl</w:t>
      </w:r>
      <w:r w:rsidR="00503074">
        <w:rPr>
          <w:b/>
          <w:sz w:val="24"/>
          <w:szCs w:val="24"/>
          <w:lang w:eastAsia="lv-LV"/>
        </w:rPr>
        <w:t>ānu izstrāde un to aktualizēšana</w:t>
      </w:r>
    </w:p>
    <w:p w:rsidR="00865B08" w:rsidRDefault="00865B08" w:rsidP="005F4D58"/>
    <w:tbl>
      <w:tblPr>
        <w:tblStyle w:val="TableGrid"/>
        <w:tblW w:w="9072" w:type="dxa"/>
        <w:tblInd w:w="108" w:type="dxa"/>
        <w:tblLayout w:type="fixed"/>
        <w:tblLook w:val="04A0" w:firstRow="1" w:lastRow="0" w:firstColumn="1" w:lastColumn="0" w:noHBand="0" w:noVBand="1"/>
      </w:tblPr>
      <w:tblGrid>
        <w:gridCol w:w="4678"/>
        <w:gridCol w:w="1134"/>
        <w:gridCol w:w="992"/>
        <w:gridCol w:w="1276"/>
        <w:gridCol w:w="992"/>
      </w:tblGrid>
      <w:tr w:rsidR="00865B08" w:rsidRPr="00F74F99" w:rsidTr="00424D2B">
        <w:trPr>
          <w:cantSplit/>
          <w:trHeight w:val="2546"/>
        </w:trPr>
        <w:tc>
          <w:tcPr>
            <w:tcW w:w="4678" w:type="dxa"/>
            <w:tcBorders>
              <w:tl2br w:val="single" w:sz="4" w:space="0" w:color="auto"/>
            </w:tcBorders>
            <w:shd w:val="clear" w:color="auto" w:fill="D6E3BC" w:themeFill="accent3" w:themeFillTint="66"/>
          </w:tcPr>
          <w:p w:rsidR="00865B08" w:rsidRPr="00F74F99" w:rsidRDefault="00865B08" w:rsidP="00865B08">
            <w:pPr>
              <w:ind w:firstLine="0"/>
              <w:rPr>
                <w:rFonts w:cs="Times New Roman"/>
                <w:b/>
                <w:sz w:val="24"/>
                <w:szCs w:val="24"/>
                <w:lang w:eastAsia="lv-LV"/>
              </w:rPr>
            </w:pPr>
            <w:r w:rsidRPr="00F74F99">
              <w:rPr>
                <w:rFonts w:cs="Times New Roman"/>
                <w:b/>
                <w:sz w:val="24"/>
                <w:szCs w:val="24"/>
                <w:lang w:eastAsia="lv-LV"/>
              </w:rPr>
              <w:t xml:space="preserve">                </w:t>
            </w:r>
          </w:p>
          <w:p w:rsidR="00865B08" w:rsidRPr="00F74F99" w:rsidRDefault="00865B08" w:rsidP="00865B08">
            <w:pPr>
              <w:ind w:firstLine="0"/>
              <w:rPr>
                <w:rFonts w:cs="Times New Roman"/>
                <w:b/>
                <w:sz w:val="24"/>
                <w:szCs w:val="24"/>
                <w:lang w:eastAsia="lv-LV"/>
              </w:rPr>
            </w:pPr>
            <w:r w:rsidRPr="00F74F99">
              <w:rPr>
                <w:rFonts w:cs="Times New Roman"/>
                <w:b/>
                <w:sz w:val="24"/>
                <w:szCs w:val="24"/>
                <w:lang w:eastAsia="lv-LV"/>
              </w:rPr>
              <w:t xml:space="preserve">                         Institūcijas</w:t>
            </w:r>
          </w:p>
          <w:p w:rsidR="00865B08" w:rsidRPr="00F74F99" w:rsidRDefault="00865B08" w:rsidP="00865B08">
            <w:pPr>
              <w:ind w:firstLine="0"/>
              <w:rPr>
                <w:rFonts w:cs="Times New Roman"/>
                <w:b/>
                <w:sz w:val="24"/>
                <w:szCs w:val="24"/>
                <w:lang w:eastAsia="lv-LV"/>
              </w:rPr>
            </w:pPr>
          </w:p>
          <w:p w:rsidR="00865B08" w:rsidRPr="00F74F99" w:rsidRDefault="00865B08" w:rsidP="00865B08">
            <w:pPr>
              <w:ind w:firstLine="0"/>
              <w:rPr>
                <w:rFonts w:cs="Times New Roman"/>
                <w:b/>
                <w:sz w:val="24"/>
                <w:szCs w:val="24"/>
                <w:lang w:eastAsia="lv-LV"/>
              </w:rPr>
            </w:pPr>
          </w:p>
          <w:p w:rsidR="00865B08" w:rsidRPr="00F74F99" w:rsidRDefault="00865B08" w:rsidP="00865B08">
            <w:pPr>
              <w:ind w:firstLine="0"/>
              <w:rPr>
                <w:rFonts w:cs="Times New Roman"/>
                <w:b/>
                <w:sz w:val="24"/>
                <w:szCs w:val="24"/>
                <w:lang w:eastAsia="lv-LV"/>
              </w:rPr>
            </w:pPr>
          </w:p>
          <w:p w:rsidR="00865B08" w:rsidRPr="00F74F99" w:rsidRDefault="00865B08" w:rsidP="00865B08">
            <w:pPr>
              <w:ind w:firstLine="0"/>
              <w:rPr>
                <w:rFonts w:cs="Times New Roman"/>
                <w:b/>
                <w:sz w:val="24"/>
                <w:szCs w:val="24"/>
                <w:lang w:eastAsia="lv-LV"/>
              </w:rPr>
            </w:pPr>
            <w:r w:rsidRPr="00F74F99">
              <w:rPr>
                <w:rFonts w:cs="Times New Roman"/>
                <w:b/>
                <w:sz w:val="24"/>
                <w:szCs w:val="24"/>
                <w:lang w:eastAsia="lv-LV"/>
              </w:rPr>
              <w:t xml:space="preserve"> </w:t>
            </w:r>
          </w:p>
        </w:tc>
        <w:tc>
          <w:tcPr>
            <w:tcW w:w="1134" w:type="dxa"/>
            <w:shd w:val="clear" w:color="auto" w:fill="D6E3BC" w:themeFill="accent3" w:themeFillTint="66"/>
            <w:textDirection w:val="btLr"/>
          </w:tcPr>
          <w:p w:rsidR="00865B08" w:rsidRPr="00F74F99" w:rsidRDefault="00865B08" w:rsidP="00A25D88">
            <w:pPr>
              <w:ind w:left="113" w:right="113" w:firstLine="0"/>
              <w:jc w:val="center"/>
              <w:rPr>
                <w:rFonts w:cs="Times New Roman"/>
                <w:b/>
                <w:sz w:val="24"/>
                <w:szCs w:val="24"/>
                <w:lang w:eastAsia="lv-LV"/>
              </w:rPr>
            </w:pPr>
            <w:r w:rsidRPr="00F74F99">
              <w:rPr>
                <w:rFonts w:cs="Times New Roman"/>
                <w:b/>
                <w:sz w:val="24"/>
                <w:szCs w:val="24"/>
                <w:lang w:eastAsia="lv-LV"/>
              </w:rPr>
              <w:t>Ministrijas, Valsts kanceleja un to padotības iestādes</w:t>
            </w:r>
          </w:p>
        </w:tc>
        <w:tc>
          <w:tcPr>
            <w:tcW w:w="992" w:type="dxa"/>
            <w:shd w:val="clear" w:color="auto" w:fill="D6E3BC" w:themeFill="accent3" w:themeFillTint="66"/>
            <w:textDirection w:val="btLr"/>
          </w:tcPr>
          <w:p w:rsidR="00865B08" w:rsidRPr="00F74F99" w:rsidRDefault="00865B08" w:rsidP="00A25D88">
            <w:pPr>
              <w:ind w:left="113" w:right="113" w:firstLine="0"/>
              <w:jc w:val="center"/>
              <w:rPr>
                <w:rFonts w:cs="Times New Roman"/>
                <w:b/>
                <w:sz w:val="24"/>
                <w:szCs w:val="24"/>
                <w:lang w:eastAsia="lv-LV"/>
              </w:rPr>
            </w:pPr>
            <w:r w:rsidRPr="00F74F99">
              <w:rPr>
                <w:rFonts w:cs="Times New Roman"/>
                <w:b/>
                <w:sz w:val="24"/>
                <w:szCs w:val="24"/>
                <w:lang w:eastAsia="lv-LV"/>
              </w:rPr>
              <w:t>Pašvaldības un to izveidotās iestādes</w:t>
            </w:r>
          </w:p>
        </w:tc>
        <w:tc>
          <w:tcPr>
            <w:tcW w:w="1276" w:type="dxa"/>
            <w:shd w:val="clear" w:color="auto" w:fill="D6E3BC" w:themeFill="accent3" w:themeFillTint="66"/>
            <w:textDirection w:val="btLr"/>
          </w:tcPr>
          <w:p w:rsidR="00865B08" w:rsidRPr="00F74F99" w:rsidRDefault="00865B08" w:rsidP="00A25D88">
            <w:pPr>
              <w:ind w:left="113" w:right="113" w:firstLine="0"/>
              <w:jc w:val="center"/>
              <w:rPr>
                <w:rFonts w:cs="Times New Roman"/>
                <w:b/>
                <w:sz w:val="24"/>
                <w:szCs w:val="24"/>
                <w:lang w:eastAsia="lv-LV"/>
              </w:rPr>
            </w:pPr>
            <w:r w:rsidRPr="00F74F99">
              <w:rPr>
                <w:rFonts w:cs="Times New Roman"/>
                <w:b/>
                <w:sz w:val="24"/>
                <w:szCs w:val="24"/>
                <w:lang w:eastAsia="lv-LV"/>
              </w:rPr>
              <w:t>Valsts kapitālsabiedrības</w:t>
            </w:r>
          </w:p>
        </w:tc>
        <w:tc>
          <w:tcPr>
            <w:tcW w:w="992" w:type="dxa"/>
            <w:shd w:val="clear" w:color="auto" w:fill="D6E3BC" w:themeFill="accent3" w:themeFillTint="66"/>
            <w:textDirection w:val="btLr"/>
          </w:tcPr>
          <w:p w:rsidR="00865B08" w:rsidRPr="00F74F99" w:rsidRDefault="00865B08" w:rsidP="00A25D88">
            <w:pPr>
              <w:ind w:left="113" w:right="113" w:firstLine="0"/>
              <w:jc w:val="center"/>
              <w:rPr>
                <w:rFonts w:cs="Times New Roman"/>
                <w:b/>
                <w:sz w:val="24"/>
                <w:szCs w:val="24"/>
                <w:lang w:eastAsia="lv-LV"/>
              </w:rPr>
            </w:pPr>
            <w:r w:rsidRPr="00F74F99">
              <w:rPr>
                <w:rFonts w:cs="Times New Roman"/>
                <w:b/>
                <w:sz w:val="24"/>
                <w:szCs w:val="24"/>
                <w:lang w:eastAsia="lv-LV"/>
              </w:rPr>
              <w:t>Pašvaldību kapitālsabiedrības</w:t>
            </w:r>
          </w:p>
        </w:tc>
      </w:tr>
      <w:tr w:rsidR="00865B08" w:rsidRPr="00F74F99" w:rsidTr="00424D2B">
        <w:trPr>
          <w:trHeight w:val="547"/>
        </w:trPr>
        <w:tc>
          <w:tcPr>
            <w:tcW w:w="4678" w:type="dxa"/>
            <w:vAlign w:val="center"/>
          </w:tcPr>
          <w:p w:rsidR="00865B08" w:rsidRPr="00F74F99" w:rsidRDefault="00F667CB" w:rsidP="000105A9">
            <w:pPr>
              <w:ind w:firstLine="0"/>
              <w:jc w:val="center"/>
              <w:rPr>
                <w:rFonts w:cs="Times New Roman"/>
                <w:sz w:val="24"/>
                <w:szCs w:val="24"/>
                <w:lang w:eastAsia="lv-LV"/>
              </w:rPr>
            </w:pPr>
            <w:r>
              <w:rPr>
                <w:rFonts w:cs="Times New Roman"/>
                <w:sz w:val="24"/>
                <w:szCs w:val="24"/>
                <w:lang w:eastAsia="lv-LV"/>
              </w:rPr>
              <w:t>Institūciju</w:t>
            </w:r>
            <w:r w:rsidR="00865B08" w:rsidRPr="00F74F99">
              <w:rPr>
                <w:rFonts w:cs="Times New Roman"/>
                <w:sz w:val="24"/>
                <w:szCs w:val="24"/>
                <w:lang w:eastAsia="lv-LV"/>
              </w:rPr>
              <w:t>, kuras ir aizpildījušas aptaujas veidlapu</w:t>
            </w:r>
            <w:r>
              <w:rPr>
                <w:rFonts w:cs="Times New Roman"/>
                <w:sz w:val="24"/>
                <w:szCs w:val="24"/>
                <w:lang w:eastAsia="lv-LV"/>
              </w:rPr>
              <w:t>, skaits</w:t>
            </w:r>
          </w:p>
        </w:tc>
        <w:tc>
          <w:tcPr>
            <w:tcW w:w="1134" w:type="dxa"/>
            <w:vAlign w:val="center"/>
          </w:tcPr>
          <w:p w:rsidR="00865B08" w:rsidRPr="00F74F99" w:rsidRDefault="00C12FAF" w:rsidP="000105A9">
            <w:pPr>
              <w:ind w:firstLine="0"/>
              <w:jc w:val="center"/>
              <w:rPr>
                <w:rFonts w:cs="Times New Roman"/>
                <w:i/>
                <w:sz w:val="24"/>
                <w:szCs w:val="24"/>
                <w:lang w:eastAsia="lv-LV"/>
              </w:rPr>
            </w:pPr>
            <w:r w:rsidRPr="00F74F99">
              <w:rPr>
                <w:rFonts w:cs="Times New Roman"/>
                <w:i/>
                <w:sz w:val="24"/>
                <w:szCs w:val="24"/>
                <w:lang w:eastAsia="lv-LV"/>
              </w:rPr>
              <w:t>135</w:t>
            </w:r>
          </w:p>
        </w:tc>
        <w:tc>
          <w:tcPr>
            <w:tcW w:w="992" w:type="dxa"/>
            <w:vAlign w:val="center"/>
          </w:tcPr>
          <w:p w:rsidR="00865B08" w:rsidRPr="00F74F99" w:rsidRDefault="00F74F99" w:rsidP="000105A9">
            <w:pPr>
              <w:ind w:firstLine="0"/>
              <w:jc w:val="center"/>
              <w:rPr>
                <w:rFonts w:cs="Times New Roman"/>
                <w:i/>
                <w:sz w:val="24"/>
                <w:szCs w:val="24"/>
                <w:lang w:eastAsia="lv-LV"/>
              </w:rPr>
            </w:pPr>
            <w:r w:rsidRPr="00F74F99">
              <w:rPr>
                <w:rFonts w:cs="Times New Roman"/>
                <w:i/>
                <w:sz w:val="24"/>
                <w:szCs w:val="24"/>
                <w:lang w:eastAsia="lv-LV"/>
              </w:rPr>
              <w:t>1121</w:t>
            </w:r>
          </w:p>
        </w:tc>
        <w:tc>
          <w:tcPr>
            <w:tcW w:w="1276" w:type="dxa"/>
            <w:vAlign w:val="center"/>
          </w:tcPr>
          <w:p w:rsidR="00865B08" w:rsidRPr="00F74F99" w:rsidRDefault="00F74F99" w:rsidP="000105A9">
            <w:pPr>
              <w:ind w:firstLine="0"/>
              <w:jc w:val="center"/>
              <w:rPr>
                <w:rFonts w:cs="Times New Roman"/>
                <w:i/>
                <w:sz w:val="24"/>
                <w:szCs w:val="24"/>
                <w:lang w:eastAsia="lv-LV"/>
              </w:rPr>
            </w:pPr>
            <w:r w:rsidRPr="00F74F99">
              <w:rPr>
                <w:rFonts w:cs="Times New Roman"/>
                <w:i/>
                <w:sz w:val="24"/>
                <w:szCs w:val="24"/>
                <w:lang w:eastAsia="lv-LV"/>
              </w:rPr>
              <w:t>65</w:t>
            </w:r>
          </w:p>
        </w:tc>
        <w:tc>
          <w:tcPr>
            <w:tcW w:w="992" w:type="dxa"/>
            <w:vAlign w:val="center"/>
          </w:tcPr>
          <w:p w:rsidR="00865B08" w:rsidRPr="00F74F99" w:rsidRDefault="00F74F99" w:rsidP="000105A9">
            <w:pPr>
              <w:ind w:firstLine="0"/>
              <w:jc w:val="center"/>
              <w:rPr>
                <w:rFonts w:cs="Times New Roman"/>
                <w:i/>
                <w:sz w:val="24"/>
                <w:szCs w:val="24"/>
                <w:lang w:eastAsia="lv-LV"/>
              </w:rPr>
            </w:pPr>
            <w:r w:rsidRPr="00F74F99">
              <w:rPr>
                <w:rFonts w:cs="Times New Roman"/>
                <w:i/>
                <w:sz w:val="24"/>
                <w:szCs w:val="24"/>
                <w:lang w:eastAsia="lv-LV"/>
              </w:rPr>
              <w:t>193</w:t>
            </w:r>
          </w:p>
        </w:tc>
      </w:tr>
      <w:tr w:rsidR="00865B08" w:rsidRPr="00F74F99" w:rsidTr="00424D2B">
        <w:trPr>
          <w:trHeight w:val="547"/>
        </w:trPr>
        <w:tc>
          <w:tcPr>
            <w:tcW w:w="4678" w:type="dxa"/>
            <w:vAlign w:val="center"/>
          </w:tcPr>
          <w:p w:rsidR="00865B08" w:rsidRPr="00F74F99" w:rsidRDefault="00865B08" w:rsidP="000105A9">
            <w:pPr>
              <w:ind w:firstLine="0"/>
              <w:jc w:val="center"/>
              <w:rPr>
                <w:rFonts w:cs="Times New Roman"/>
                <w:sz w:val="24"/>
                <w:szCs w:val="24"/>
                <w:lang w:eastAsia="lv-LV"/>
              </w:rPr>
            </w:pPr>
            <w:r w:rsidRPr="00F74F99">
              <w:rPr>
                <w:rFonts w:cs="Times New Roman"/>
                <w:sz w:val="24"/>
                <w:szCs w:val="24"/>
                <w:lang w:eastAsia="lv-LV"/>
              </w:rPr>
              <w:t>Pretkorupcijas pasākumu plānu skaits</w:t>
            </w:r>
          </w:p>
        </w:tc>
        <w:tc>
          <w:tcPr>
            <w:tcW w:w="1134" w:type="dxa"/>
            <w:vAlign w:val="center"/>
          </w:tcPr>
          <w:p w:rsidR="00865B08" w:rsidRPr="00F74F99" w:rsidRDefault="00C12FAF" w:rsidP="000105A9">
            <w:pPr>
              <w:ind w:firstLine="0"/>
              <w:jc w:val="center"/>
              <w:rPr>
                <w:rFonts w:cs="Times New Roman"/>
                <w:b/>
                <w:sz w:val="24"/>
                <w:szCs w:val="24"/>
                <w:lang w:eastAsia="lv-LV"/>
              </w:rPr>
            </w:pPr>
            <w:r w:rsidRPr="00F74F99">
              <w:rPr>
                <w:rFonts w:cs="Times New Roman"/>
                <w:b/>
                <w:sz w:val="24"/>
                <w:szCs w:val="24"/>
                <w:lang w:eastAsia="lv-LV"/>
              </w:rPr>
              <w:t>120</w:t>
            </w:r>
          </w:p>
        </w:tc>
        <w:tc>
          <w:tcPr>
            <w:tcW w:w="992" w:type="dxa"/>
            <w:vAlign w:val="center"/>
          </w:tcPr>
          <w:p w:rsidR="00865B08" w:rsidRPr="00F74F99" w:rsidRDefault="00F74F99" w:rsidP="000105A9">
            <w:pPr>
              <w:ind w:firstLine="0"/>
              <w:jc w:val="center"/>
              <w:rPr>
                <w:rFonts w:cs="Times New Roman"/>
                <w:b/>
                <w:sz w:val="24"/>
                <w:szCs w:val="24"/>
                <w:lang w:eastAsia="lv-LV"/>
              </w:rPr>
            </w:pPr>
            <w:r w:rsidRPr="00F74F99">
              <w:rPr>
                <w:rFonts w:cs="Times New Roman"/>
                <w:b/>
                <w:sz w:val="24"/>
                <w:szCs w:val="24"/>
                <w:lang w:eastAsia="lv-LV"/>
              </w:rPr>
              <w:t>455</w:t>
            </w:r>
          </w:p>
        </w:tc>
        <w:tc>
          <w:tcPr>
            <w:tcW w:w="1276" w:type="dxa"/>
            <w:vAlign w:val="center"/>
          </w:tcPr>
          <w:p w:rsidR="00865B08" w:rsidRPr="00F74F99" w:rsidRDefault="00F74F99" w:rsidP="000105A9">
            <w:pPr>
              <w:ind w:firstLine="0"/>
              <w:jc w:val="center"/>
              <w:rPr>
                <w:rFonts w:cs="Times New Roman"/>
                <w:b/>
                <w:sz w:val="24"/>
                <w:szCs w:val="24"/>
                <w:lang w:eastAsia="lv-LV"/>
              </w:rPr>
            </w:pPr>
            <w:r w:rsidRPr="00F74F99">
              <w:rPr>
                <w:rFonts w:cs="Times New Roman"/>
                <w:b/>
                <w:sz w:val="24"/>
                <w:szCs w:val="24"/>
                <w:lang w:eastAsia="lv-LV"/>
              </w:rPr>
              <w:t>28</w:t>
            </w:r>
          </w:p>
        </w:tc>
        <w:tc>
          <w:tcPr>
            <w:tcW w:w="992" w:type="dxa"/>
            <w:vAlign w:val="center"/>
          </w:tcPr>
          <w:p w:rsidR="00865B08" w:rsidRPr="00F74F99" w:rsidRDefault="00F74F99" w:rsidP="000105A9">
            <w:pPr>
              <w:ind w:firstLine="0"/>
              <w:jc w:val="center"/>
              <w:rPr>
                <w:rFonts w:cs="Times New Roman"/>
                <w:b/>
                <w:sz w:val="24"/>
                <w:szCs w:val="24"/>
                <w:lang w:eastAsia="lv-LV"/>
              </w:rPr>
            </w:pPr>
            <w:r w:rsidRPr="00F74F99">
              <w:rPr>
                <w:rFonts w:cs="Times New Roman"/>
                <w:b/>
                <w:sz w:val="24"/>
                <w:szCs w:val="24"/>
                <w:lang w:eastAsia="lv-LV"/>
              </w:rPr>
              <w:t>78</w:t>
            </w:r>
          </w:p>
        </w:tc>
      </w:tr>
      <w:tr w:rsidR="00865B08" w:rsidRPr="00F74F99" w:rsidTr="00424D2B">
        <w:trPr>
          <w:trHeight w:val="547"/>
        </w:trPr>
        <w:tc>
          <w:tcPr>
            <w:tcW w:w="4678" w:type="dxa"/>
            <w:vAlign w:val="center"/>
          </w:tcPr>
          <w:p w:rsidR="00865B08" w:rsidRPr="00F74F99" w:rsidRDefault="00F667CB" w:rsidP="000105A9">
            <w:pPr>
              <w:ind w:firstLine="0"/>
              <w:jc w:val="center"/>
              <w:rPr>
                <w:rFonts w:cs="Times New Roman"/>
                <w:sz w:val="24"/>
                <w:szCs w:val="24"/>
                <w:lang w:eastAsia="lv-LV"/>
              </w:rPr>
            </w:pPr>
            <w:r>
              <w:rPr>
                <w:rFonts w:cs="Times New Roman"/>
                <w:sz w:val="24"/>
                <w:szCs w:val="24"/>
                <w:lang w:eastAsia="lv-LV"/>
              </w:rPr>
              <w:t xml:space="preserve">Institūciju, </w:t>
            </w:r>
            <w:r w:rsidR="00C12FAF" w:rsidRPr="00F74F99">
              <w:rPr>
                <w:rFonts w:cs="Times New Roman"/>
                <w:sz w:val="24"/>
                <w:szCs w:val="24"/>
                <w:lang w:eastAsia="lv-LV"/>
              </w:rPr>
              <w:t>kuras</w:t>
            </w:r>
            <w:r w:rsidR="00865B08" w:rsidRPr="00F74F99">
              <w:rPr>
                <w:rFonts w:cs="Times New Roman"/>
                <w:sz w:val="24"/>
                <w:szCs w:val="24"/>
                <w:lang w:eastAsia="lv-LV"/>
              </w:rPr>
              <w:t xml:space="preserve"> </w:t>
            </w:r>
            <w:r w:rsidR="00C12FAF" w:rsidRPr="00F74F99">
              <w:rPr>
                <w:rFonts w:cs="Times New Roman"/>
                <w:sz w:val="24"/>
                <w:szCs w:val="24"/>
                <w:lang w:eastAsia="lv-LV"/>
              </w:rPr>
              <w:t>aktualiz</w:t>
            </w:r>
            <w:r w:rsidR="00400CD8">
              <w:rPr>
                <w:rFonts w:cs="Times New Roman"/>
                <w:sz w:val="24"/>
                <w:szCs w:val="24"/>
                <w:lang w:eastAsia="lv-LV"/>
              </w:rPr>
              <w:t>ē p</w:t>
            </w:r>
            <w:r w:rsidR="00C12FAF" w:rsidRPr="00F74F99">
              <w:rPr>
                <w:rFonts w:cs="Times New Roman"/>
                <w:sz w:val="24"/>
                <w:szCs w:val="24"/>
                <w:lang w:eastAsia="lv-LV"/>
              </w:rPr>
              <w:t>retkorupcijas pasākumu plānu</w:t>
            </w:r>
            <w:r>
              <w:rPr>
                <w:rFonts w:cs="Times New Roman"/>
                <w:sz w:val="24"/>
                <w:szCs w:val="24"/>
                <w:lang w:eastAsia="lv-LV"/>
              </w:rPr>
              <w:t>s, skaits</w:t>
            </w:r>
          </w:p>
        </w:tc>
        <w:tc>
          <w:tcPr>
            <w:tcW w:w="1134" w:type="dxa"/>
            <w:vAlign w:val="center"/>
          </w:tcPr>
          <w:p w:rsidR="00865B08" w:rsidRPr="00F74F99" w:rsidRDefault="00C12FAF" w:rsidP="000105A9">
            <w:pPr>
              <w:ind w:firstLine="0"/>
              <w:jc w:val="center"/>
              <w:rPr>
                <w:rFonts w:cs="Times New Roman"/>
                <w:b/>
                <w:sz w:val="24"/>
                <w:szCs w:val="24"/>
                <w:lang w:eastAsia="lv-LV"/>
              </w:rPr>
            </w:pPr>
            <w:r w:rsidRPr="00F74F99">
              <w:rPr>
                <w:rFonts w:cs="Times New Roman"/>
                <w:b/>
                <w:sz w:val="24"/>
                <w:szCs w:val="24"/>
                <w:lang w:eastAsia="lv-LV"/>
              </w:rPr>
              <w:t>109</w:t>
            </w:r>
          </w:p>
        </w:tc>
        <w:tc>
          <w:tcPr>
            <w:tcW w:w="992" w:type="dxa"/>
            <w:vAlign w:val="center"/>
          </w:tcPr>
          <w:p w:rsidR="00865B08" w:rsidRPr="00F74F99" w:rsidRDefault="00F74F99" w:rsidP="000105A9">
            <w:pPr>
              <w:ind w:firstLine="0"/>
              <w:jc w:val="center"/>
              <w:rPr>
                <w:rFonts w:cs="Times New Roman"/>
                <w:b/>
                <w:sz w:val="24"/>
                <w:szCs w:val="24"/>
                <w:lang w:eastAsia="lv-LV"/>
              </w:rPr>
            </w:pPr>
            <w:r w:rsidRPr="00F74F99">
              <w:rPr>
                <w:rFonts w:cs="Times New Roman"/>
                <w:b/>
                <w:sz w:val="24"/>
                <w:szCs w:val="24"/>
                <w:lang w:eastAsia="lv-LV"/>
              </w:rPr>
              <w:t>351</w:t>
            </w:r>
          </w:p>
        </w:tc>
        <w:tc>
          <w:tcPr>
            <w:tcW w:w="1276" w:type="dxa"/>
            <w:vAlign w:val="center"/>
          </w:tcPr>
          <w:p w:rsidR="00865B08" w:rsidRPr="00F74F99" w:rsidRDefault="00F74F99" w:rsidP="000105A9">
            <w:pPr>
              <w:ind w:firstLine="0"/>
              <w:jc w:val="center"/>
              <w:rPr>
                <w:rFonts w:cs="Times New Roman"/>
                <w:b/>
                <w:sz w:val="24"/>
                <w:szCs w:val="24"/>
                <w:lang w:eastAsia="lv-LV"/>
              </w:rPr>
            </w:pPr>
            <w:r w:rsidRPr="00F74F99">
              <w:rPr>
                <w:rFonts w:cs="Times New Roman"/>
                <w:b/>
                <w:sz w:val="24"/>
                <w:szCs w:val="24"/>
                <w:lang w:eastAsia="lv-LV"/>
              </w:rPr>
              <w:t>23</w:t>
            </w:r>
          </w:p>
        </w:tc>
        <w:tc>
          <w:tcPr>
            <w:tcW w:w="992" w:type="dxa"/>
            <w:vAlign w:val="center"/>
          </w:tcPr>
          <w:p w:rsidR="00865B08" w:rsidRPr="00F74F99" w:rsidRDefault="00F74F99" w:rsidP="000105A9">
            <w:pPr>
              <w:ind w:firstLine="0"/>
              <w:jc w:val="center"/>
              <w:rPr>
                <w:rFonts w:cs="Times New Roman"/>
                <w:b/>
                <w:sz w:val="24"/>
                <w:szCs w:val="24"/>
                <w:lang w:eastAsia="lv-LV"/>
              </w:rPr>
            </w:pPr>
            <w:r w:rsidRPr="00F74F99">
              <w:rPr>
                <w:rFonts w:cs="Times New Roman"/>
                <w:b/>
                <w:sz w:val="24"/>
                <w:szCs w:val="24"/>
                <w:lang w:eastAsia="lv-LV"/>
              </w:rPr>
              <w:t>59</w:t>
            </w:r>
          </w:p>
        </w:tc>
      </w:tr>
    </w:tbl>
    <w:p w:rsidR="00865B08" w:rsidRDefault="00865B08" w:rsidP="001E008E">
      <w:pPr>
        <w:ind w:firstLine="0"/>
      </w:pPr>
    </w:p>
    <w:p w:rsidR="002A1BCA" w:rsidRDefault="00FB3F83" w:rsidP="00865B08">
      <w:pPr>
        <w:ind w:firstLine="435"/>
        <w:rPr>
          <w:sz w:val="24"/>
          <w:szCs w:val="24"/>
          <w:lang w:eastAsia="lv-LV"/>
        </w:rPr>
      </w:pPr>
      <w:r>
        <w:rPr>
          <w:sz w:val="24"/>
          <w:szCs w:val="24"/>
          <w:lang w:eastAsia="lv-LV"/>
        </w:rPr>
        <w:t>A</w:t>
      </w:r>
      <w:r w:rsidR="00865B08" w:rsidRPr="00F74F99">
        <w:rPr>
          <w:sz w:val="24"/>
          <w:szCs w:val="24"/>
          <w:lang w:eastAsia="lv-LV"/>
        </w:rPr>
        <w:t xml:space="preserve">tspoguļotā informācija </w:t>
      </w:r>
      <w:r w:rsidR="00E940DE" w:rsidRPr="00C66024">
        <w:rPr>
          <w:i/>
          <w:sz w:val="24"/>
          <w:szCs w:val="24"/>
          <w:lang w:eastAsia="lv-LV"/>
        </w:rPr>
        <w:t>2.4</w:t>
      </w:r>
      <w:r w:rsidRPr="00C66024">
        <w:rPr>
          <w:i/>
          <w:sz w:val="24"/>
          <w:szCs w:val="24"/>
          <w:lang w:eastAsia="lv-LV"/>
        </w:rPr>
        <w:t>.tabulā</w:t>
      </w:r>
      <w:r>
        <w:rPr>
          <w:sz w:val="24"/>
          <w:szCs w:val="24"/>
          <w:lang w:eastAsia="lv-LV"/>
        </w:rPr>
        <w:t xml:space="preserve"> </w:t>
      </w:r>
      <w:r w:rsidR="00865B08" w:rsidRPr="00F74F99">
        <w:rPr>
          <w:sz w:val="24"/>
          <w:szCs w:val="24"/>
          <w:lang w:eastAsia="lv-LV"/>
        </w:rPr>
        <w:t xml:space="preserve">liecina, ka institūcijas, kuras ir izstrādājušas pretkorupcijas pasākumu plānus ne vienmēr veic pretkorupcijas </w:t>
      </w:r>
      <w:r w:rsidR="002A1BCA">
        <w:rPr>
          <w:sz w:val="24"/>
          <w:szCs w:val="24"/>
          <w:lang w:eastAsia="lv-LV"/>
        </w:rPr>
        <w:t xml:space="preserve">pasākumu </w:t>
      </w:r>
      <w:r w:rsidR="00865B08" w:rsidRPr="00F74F99">
        <w:rPr>
          <w:sz w:val="24"/>
          <w:szCs w:val="24"/>
          <w:lang w:eastAsia="lv-LV"/>
        </w:rPr>
        <w:t xml:space="preserve">plāna </w:t>
      </w:r>
      <w:r w:rsidR="002A1BCA">
        <w:rPr>
          <w:sz w:val="24"/>
          <w:szCs w:val="24"/>
          <w:lang w:eastAsia="lv-LV"/>
        </w:rPr>
        <w:t xml:space="preserve">pārskatīšanu. Piemēram, aptaujas ietvaros dažas institūcijas informēja, ka pretkorupcijas pasākumu plāna aktualizēšanu veic </w:t>
      </w:r>
      <w:r w:rsidR="002A1BCA">
        <w:rPr>
          <w:i/>
          <w:sz w:val="24"/>
          <w:szCs w:val="24"/>
          <w:lang w:eastAsia="lv-LV"/>
        </w:rPr>
        <w:t>“pēc nepieciešamības”.</w:t>
      </w:r>
      <w:r w:rsidR="00E940DE">
        <w:rPr>
          <w:i/>
          <w:sz w:val="24"/>
          <w:szCs w:val="24"/>
          <w:lang w:eastAsia="lv-LV"/>
        </w:rPr>
        <w:t xml:space="preserve"> </w:t>
      </w:r>
      <w:r w:rsidR="00E940DE">
        <w:rPr>
          <w:sz w:val="24"/>
          <w:szCs w:val="24"/>
          <w:lang w:eastAsia="lv-LV"/>
        </w:rPr>
        <w:t>Norādām, ka nav skaidri saprotams, kādos gadījumos tiek pārskatīti pretkorupcijas pasākumu plāni un tajos iekļautā informācija un izvērtējums.</w:t>
      </w:r>
    </w:p>
    <w:p w:rsidR="00E940DE" w:rsidRPr="00E940DE" w:rsidRDefault="00E940DE" w:rsidP="00865B08">
      <w:pPr>
        <w:ind w:firstLine="435"/>
        <w:rPr>
          <w:sz w:val="24"/>
          <w:szCs w:val="24"/>
          <w:lang w:eastAsia="lv-LV"/>
        </w:rPr>
      </w:pPr>
      <w:r>
        <w:rPr>
          <w:sz w:val="24"/>
          <w:szCs w:val="24"/>
          <w:lang w:eastAsia="lv-LV"/>
        </w:rPr>
        <w:t xml:space="preserve">Ņemot vērā </w:t>
      </w:r>
      <w:r w:rsidR="00503074">
        <w:rPr>
          <w:sz w:val="24"/>
          <w:szCs w:val="24"/>
          <w:lang w:eastAsia="lv-LV"/>
        </w:rPr>
        <w:t>nodarbināto noslodzi</w:t>
      </w:r>
      <w:r w:rsidR="001355C2">
        <w:rPr>
          <w:sz w:val="24"/>
          <w:szCs w:val="24"/>
          <w:lang w:eastAsia="lv-LV"/>
        </w:rPr>
        <w:t xml:space="preserve">, </w:t>
      </w:r>
      <w:r>
        <w:rPr>
          <w:sz w:val="24"/>
          <w:szCs w:val="24"/>
          <w:lang w:eastAsia="lv-LV"/>
        </w:rPr>
        <w:t>kā arī iespējamo personāla main</w:t>
      </w:r>
      <w:r w:rsidR="00C67E29">
        <w:rPr>
          <w:sz w:val="24"/>
          <w:szCs w:val="24"/>
          <w:lang w:eastAsia="lv-LV"/>
        </w:rPr>
        <w:t>ību</w:t>
      </w:r>
      <w:r>
        <w:rPr>
          <w:sz w:val="24"/>
          <w:szCs w:val="24"/>
          <w:lang w:eastAsia="lv-LV"/>
        </w:rPr>
        <w:t xml:space="preserve"> (piemēram, var tikt noteikta cita atbildīgā persona par pretkorupcijas pasākuma plāna izstrādi, pārskatīšanu un noteikto </w:t>
      </w:r>
      <w:r w:rsidR="001355C2">
        <w:rPr>
          <w:sz w:val="24"/>
          <w:szCs w:val="24"/>
          <w:lang w:eastAsia="lv-LV"/>
        </w:rPr>
        <w:t>pasākumu</w:t>
      </w:r>
      <w:r>
        <w:rPr>
          <w:sz w:val="24"/>
          <w:szCs w:val="24"/>
          <w:lang w:eastAsia="lv-LV"/>
        </w:rPr>
        <w:t xml:space="preserve"> izpildes koordinēšanu), Biroja ieskatā institūcijas vadītājam ir jānosaka periodiska pretkorupcijas pasākuma plāna pārskatīšana</w:t>
      </w:r>
      <w:r w:rsidR="00503074">
        <w:rPr>
          <w:rStyle w:val="FootnoteReference"/>
          <w:sz w:val="24"/>
          <w:szCs w:val="24"/>
          <w:lang w:eastAsia="lv-LV"/>
        </w:rPr>
        <w:footnoteReference w:id="7"/>
      </w:r>
      <w:r w:rsidR="00503074">
        <w:rPr>
          <w:sz w:val="24"/>
          <w:szCs w:val="24"/>
          <w:lang w:eastAsia="lv-LV"/>
        </w:rPr>
        <w:t xml:space="preserve"> un jānosaka kritēriji un gadījumi, kad pārskatīšana ir jāveic pirms noteiktā termiņa</w:t>
      </w:r>
      <w:r w:rsidR="00C67E29">
        <w:rPr>
          <w:sz w:val="24"/>
          <w:szCs w:val="24"/>
          <w:lang w:eastAsia="lv-LV"/>
        </w:rPr>
        <w:t>.</w:t>
      </w:r>
      <w:r>
        <w:rPr>
          <w:sz w:val="24"/>
          <w:szCs w:val="24"/>
          <w:lang w:eastAsia="lv-LV"/>
        </w:rPr>
        <w:t xml:space="preserve"> </w:t>
      </w:r>
    </w:p>
    <w:p w:rsidR="005F4D58" w:rsidRPr="005F4D58" w:rsidRDefault="005F4D58" w:rsidP="008A679C">
      <w:pPr>
        <w:ind w:firstLine="0"/>
      </w:pPr>
    </w:p>
    <w:p w:rsidR="005F4D58" w:rsidRDefault="00F667CB" w:rsidP="00150FBD">
      <w:pPr>
        <w:pStyle w:val="ListParagraph"/>
        <w:numPr>
          <w:ilvl w:val="1"/>
          <w:numId w:val="5"/>
        </w:numPr>
        <w:jc w:val="left"/>
        <w:rPr>
          <w:rFonts w:cs="Times New Roman"/>
          <w:b/>
          <w:sz w:val="24"/>
          <w:szCs w:val="24"/>
        </w:rPr>
      </w:pPr>
      <w:r>
        <w:rPr>
          <w:rFonts w:cs="Times New Roman"/>
          <w:b/>
          <w:sz w:val="24"/>
          <w:szCs w:val="24"/>
        </w:rPr>
        <w:t xml:space="preserve">Pretkorupcijas pasākumu plāns  un </w:t>
      </w:r>
      <w:r w:rsidR="00503074">
        <w:rPr>
          <w:rFonts w:cs="Times New Roman"/>
          <w:b/>
          <w:sz w:val="24"/>
          <w:szCs w:val="24"/>
        </w:rPr>
        <w:t xml:space="preserve">tā </w:t>
      </w:r>
      <w:r>
        <w:rPr>
          <w:rFonts w:cs="Times New Roman"/>
          <w:b/>
          <w:sz w:val="24"/>
          <w:szCs w:val="24"/>
        </w:rPr>
        <w:t>saturs</w:t>
      </w:r>
    </w:p>
    <w:p w:rsidR="007D4D6A" w:rsidRDefault="007D4D6A" w:rsidP="00CE655E">
      <w:pPr>
        <w:ind w:firstLine="435"/>
        <w:rPr>
          <w:lang w:eastAsia="lv-LV"/>
        </w:rPr>
      </w:pPr>
    </w:p>
    <w:p w:rsidR="007D4D6A" w:rsidRPr="007E239E" w:rsidRDefault="00C66024" w:rsidP="00CE655E">
      <w:pPr>
        <w:ind w:firstLine="435"/>
        <w:rPr>
          <w:sz w:val="24"/>
          <w:szCs w:val="24"/>
          <w:lang w:eastAsia="lv-LV"/>
        </w:rPr>
      </w:pPr>
      <w:r>
        <w:rPr>
          <w:sz w:val="24"/>
          <w:szCs w:val="24"/>
          <w:lang w:eastAsia="lv-LV"/>
        </w:rPr>
        <w:t>Šobrīd</w:t>
      </w:r>
      <w:r w:rsidR="007D4D6A" w:rsidRPr="007E239E">
        <w:rPr>
          <w:sz w:val="24"/>
          <w:szCs w:val="24"/>
          <w:lang w:eastAsia="lv-LV"/>
        </w:rPr>
        <w:t xml:space="preserve"> atbilstoši jaunajam regulējumam (Ministru kabineta noteikumiem Nr.630)</w:t>
      </w:r>
      <w:r w:rsidR="002146A3" w:rsidRPr="007E239E">
        <w:rPr>
          <w:sz w:val="24"/>
          <w:szCs w:val="24"/>
          <w:lang w:eastAsia="lv-LV"/>
        </w:rPr>
        <w:t xml:space="preserve"> un Biroja izstrādātajām vadlīnijām, institūcijām ir noteiktas p</w:t>
      </w:r>
      <w:r w:rsidR="00503074">
        <w:rPr>
          <w:sz w:val="24"/>
          <w:szCs w:val="24"/>
          <w:lang w:eastAsia="lv-LV"/>
        </w:rPr>
        <w:t xml:space="preserve">amatprasības, kuras ir jāievēro </w:t>
      </w:r>
      <w:r w:rsidR="002146A3" w:rsidRPr="007E239E">
        <w:rPr>
          <w:sz w:val="24"/>
          <w:szCs w:val="24"/>
          <w:lang w:eastAsia="lv-LV"/>
        </w:rPr>
        <w:t xml:space="preserve"> </w:t>
      </w:r>
      <w:r w:rsidR="00503074">
        <w:rPr>
          <w:sz w:val="24"/>
          <w:szCs w:val="24"/>
          <w:lang w:eastAsia="lv-LV"/>
        </w:rPr>
        <w:t>izveidojot un pilnveidojot iekšējās pretkorupcijas kontroles sistēmu</w:t>
      </w:r>
      <w:r w:rsidR="002146A3" w:rsidRPr="007E239E">
        <w:rPr>
          <w:sz w:val="24"/>
          <w:szCs w:val="24"/>
          <w:lang w:eastAsia="lv-LV"/>
        </w:rPr>
        <w:t>.</w:t>
      </w:r>
    </w:p>
    <w:p w:rsidR="0038608A" w:rsidRPr="007E239E" w:rsidRDefault="005B6B6D" w:rsidP="0038608A">
      <w:pPr>
        <w:ind w:firstLine="435"/>
        <w:rPr>
          <w:sz w:val="24"/>
          <w:szCs w:val="24"/>
        </w:rPr>
      </w:pPr>
      <w:r w:rsidRPr="007E239E">
        <w:rPr>
          <w:sz w:val="24"/>
          <w:szCs w:val="24"/>
          <w:lang w:eastAsia="lv-LV"/>
        </w:rPr>
        <w:t>Saskaņā ar Ministru kabineta noteikumu Nr.63</w:t>
      </w:r>
      <w:r w:rsidR="0010077D">
        <w:rPr>
          <w:sz w:val="24"/>
          <w:szCs w:val="24"/>
          <w:lang w:eastAsia="lv-LV"/>
        </w:rPr>
        <w:t>0 7.</w:t>
      </w:r>
      <w:r w:rsidR="00503074">
        <w:rPr>
          <w:sz w:val="24"/>
          <w:szCs w:val="24"/>
          <w:lang w:eastAsia="lv-LV"/>
        </w:rPr>
        <w:t>2.apakšpunktu</w:t>
      </w:r>
      <w:r w:rsidR="0010077D">
        <w:rPr>
          <w:sz w:val="24"/>
          <w:szCs w:val="24"/>
          <w:lang w:eastAsia="lv-LV"/>
        </w:rPr>
        <w:t xml:space="preserve"> institūcijām </w:t>
      </w:r>
      <w:r w:rsidR="00ED7201" w:rsidRPr="007E239E">
        <w:rPr>
          <w:sz w:val="24"/>
          <w:szCs w:val="24"/>
          <w:lang w:eastAsia="lv-LV"/>
        </w:rPr>
        <w:t xml:space="preserve">ir </w:t>
      </w:r>
      <w:r w:rsidR="00ED7201" w:rsidRPr="007E239E">
        <w:rPr>
          <w:i/>
          <w:sz w:val="24"/>
          <w:szCs w:val="24"/>
          <w:lang w:eastAsia="lv-LV"/>
        </w:rPr>
        <w:t>jā</w:t>
      </w:r>
      <w:r w:rsidRPr="007E239E">
        <w:rPr>
          <w:i/>
          <w:sz w:val="24"/>
          <w:szCs w:val="24"/>
        </w:rPr>
        <w:t xml:space="preserve">identificē funkcijas </w:t>
      </w:r>
      <w:r w:rsidR="00ED7201" w:rsidRPr="007E239E">
        <w:rPr>
          <w:i/>
          <w:sz w:val="24"/>
          <w:szCs w:val="24"/>
        </w:rPr>
        <w:t>vai darbības jomas, vai procesi</w:t>
      </w:r>
      <w:r w:rsidRPr="007E239E">
        <w:rPr>
          <w:i/>
          <w:sz w:val="24"/>
          <w:szCs w:val="24"/>
        </w:rPr>
        <w:t xml:space="preserve"> institūcijā, kas ir pakļauti korupcijas riskam, un </w:t>
      </w:r>
      <w:r w:rsidR="00ED7201" w:rsidRPr="007E239E">
        <w:rPr>
          <w:i/>
          <w:sz w:val="24"/>
          <w:szCs w:val="24"/>
        </w:rPr>
        <w:t>jā</w:t>
      </w:r>
      <w:r w:rsidRPr="007E239E">
        <w:rPr>
          <w:i/>
          <w:sz w:val="24"/>
          <w:szCs w:val="24"/>
        </w:rPr>
        <w:t>no</w:t>
      </w:r>
      <w:r w:rsidR="00ED7201" w:rsidRPr="007E239E">
        <w:rPr>
          <w:i/>
          <w:sz w:val="24"/>
          <w:szCs w:val="24"/>
        </w:rPr>
        <w:t>saka korupcijas riskam pakļautie amati</w:t>
      </w:r>
      <w:r w:rsidRPr="007E239E">
        <w:rPr>
          <w:i/>
          <w:sz w:val="24"/>
          <w:szCs w:val="24"/>
        </w:rPr>
        <w:t>.</w:t>
      </w:r>
      <w:r w:rsidR="00B34130" w:rsidRPr="007E239E">
        <w:rPr>
          <w:sz w:val="24"/>
          <w:szCs w:val="24"/>
        </w:rPr>
        <w:t xml:space="preserve"> Savukārt atbilstoši identificētajām funkcijā</w:t>
      </w:r>
      <w:r w:rsidR="00503074">
        <w:rPr>
          <w:sz w:val="24"/>
          <w:szCs w:val="24"/>
        </w:rPr>
        <w:t>m</w:t>
      </w:r>
      <w:r w:rsidR="00B34130" w:rsidRPr="007E239E">
        <w:rPr>
          <w:sz w:val="24"/>
          <w:szCs w:val="24"/>
        </w:rPr>
        <w:t xml:space="preserve"> vai darbības jomām, vai procesiem institūcijā ir jānosaka korupcijas un interešu konflikta riski. Tas nodrošinās, ka tiks noteikt</w:t>
      </w:r>
      <w:r w:rsidR="00503074">
        <w:rPr>
          <w:sz w:val="24"/>
          <w:szCs w:val="24"/>
        </w:rPr>
        <w:t xml:space="preserve">i nevis vispārīgi, bet konkrētai institūcijai </w:t>
      </w:r>
      <w:r w:rsidR="00B82423">
        <w:rPr>
          <w:sz w:val="24"/>
          <w:szCs w:val="24"/>
        </w:rPr>
        <w:t>raksturīgi</w:t>
      </w:r>
      <w:r w:rsidR="00B34130" w:rsidRPr="007E239E">
        <w:rPr>
          <w:sz w:val="24"/>
          <w:szCs w:val="24"/>
        </w:rPr>
        <w:t xml:space="preserve"> korupcijas un interešu konflikta riski.</w:t>
      </w:r>
      <w:r w:rsidR="0038608A" w:rsidRPr="007E239E">
        <w:rPr>
          <w:sz w:val="24"/>
          <w:szCs w:val="24"/>
        </w:rPr>
        <w:t xml:space="preserve"> </w:t>
      </w:r>
    </w:p>
    <w:p w:rsidR="00B54CDD" w:rsidRPr="007E239E" w:rsidRDefault="00B54CDD" w:rsidP="0038608A">
      <w:pPr>
        <w:ind w:firstLine="435"/>
        <w:rPr>
          <w:sz w:val="24"/>
          <w:szCs w:val="24"/>
          <w:lang w:eastAsia="lv-LV"/>
        </w:rPr>
      </w:pPr>
      <w:r w:rsidRPr="007E239E">
        <w:rPr>
          <w:sz w:val="24"/>
          <w:szCs w:val="24"/>
          <w:lang w:eastAsia="lv-LV"/>
        </w:rPr>
        <w:t xml:space="preserve">Pretkorupcijas pasākumu plāna pamatā ir jābūt identificētiem korupcijas riskiem un atbilstoši tiem </w:t>
      </w:r>
      <w:r w:rsidR="00B82423">
        <w:rPr>
          <w:sz w:val="24"/>
          <w:szCs w:val="24"/>
          <w:lang w:eastAsia="lv-LV"/>
        </w:rPr>
        <w:t xml:space="preserve">ir jānosaka veicamie pasākumi </w:t>
      </w:r>
      <w:r w:rsidR="00C66024">
        <w:rPr>
          <w:sz w:val="24"/>
          <w:szCs w:val="24"/>
          <w:lang w:eastAsia="lv-LV"/>
        </w:rPr>
        <w:t>risku</w:t>
      </w:r>
      <w:r w:rsidRPr="007E239E">
        <w:rPr>
          <w:sz w:val="24"/>
          <w:szCs w:val="24"/>
          <w:lang w:eastAsia="lv-LV"/>
        </w:rPr>
        <w:t xml:space="preserve"> </w:t>
      </w:r>
      <w:r w:rsidR="00C66024">
        <w:rPr>
          <w:sz w:val="24"/>
          <w:szCs w:val="24"/>
          <w:lang w:eastAsia="lv-LV"/>
        </w:rPr>
        <w:t>mazināšana</w:t>
      </w:r>
      <w:r w:rsidRPr="007E239E">
        <w:rPr>
          <w:sz w:val="24"/>
          <w:szCs w:val="24"/>
          <w:lang w:eastAsia="lv-LV"/>
        </w:rPr>
        <w:t>i. P</w:t>
      </w:r>
      <w:r w:rsidR="00B82423">
        <w:rPr>
          <w:sz w:val="24"/>
          <w:szCs w:val="24"/>
          <w:lang w:eastAsia="lv-LV"/>
        </w:rPr>
        <w:t>retkorupcijas pasākumu plāns ir</w:t>
      </w:r>
      <w:r w:rsidRPr="007E239E">
        <w:rPr>
          <w:sz w:val="24"/>
          <w:szCs w:val="24"/>
          <w:lang w:eastAsia="lv-LV"/>
        </w:rPr>
        <w:t xml:space="preserve"> iestādes korupcijas risku pārvaldības plāns. Tikai apzinoties, identificējot un analizējot korupcijas un interešu konflikta riskus institūcijā, tos var pārvaldīt un noteikt efektīvus korupc</w:t>
      </w:r>
      <w:r w:rsidR="00C66024">
        <w:rPr>
          <w:sz w:val="24"/>
          <w:szCs w:val="24"/>
          <w:lang w:eastAsia="lv-LV"/>
        </w:rPr>
        <w:t>ijas un interešu konflikta risku</w:t>
      </w:r>
      <w:r w:rsidRPr="007E239E">
        <w:rPr>
          <w:sz w:val="24"/>
          <w:szCs w:val="24"/>
          <w:lang w:eastAsia="lv-LV"/>
        </w:rPr>
        <w:t xml:space="preserve"> novēršanas</w:t>
      </w:r>
      <w:r w:rsidR="00C66024">
        <w:rPr>
          <w:sz w:val="24"/>
          <w:szCs w:val="24"/>
          <w:lang w:eastAsia="lv-LV"/>
        </w:rPr>
        <w:t>/mazināšanas</w:t>
      </w:r>
      <w:r w:rsidRPr="007E239E">
        <w:rPr>
          <w:sz w:val="24"/>
          <w:szCs w:val="24"/>
          <w:lang w:eastAsia="lv-LV"/>
        </w:rPr>
        <w:t xml:space="preserve"> pasākumus.</w:t>
      </w:r>
    </w:p>
    <w:p w:rsidR="009D72B4" w:rsidRPr="007E239E" w:rsidRDefault="009D72B4" w:rsidP="001C4373">
      <w:pPr>
        <w:ind w:firstLine="435"/>
        <w:rPr>
          <w:sz w:val="24"/>
          <w:szCs w:val="24"/>
          <w:lang w:eastAsia="lv-LV"/>
        </w:rPr>
      </w:pPr>
      <w:r w:rsidRPr="007E239E">
        <w:rPr>
          <w:sz w:val="24"/>
          <w:szCs w:val="24"/>
          <w:lang w:eastAsia="lv-LV"/>
        </w:rPr>
        <w:lastRenderedPageBreak/>
        <w:t xml:space="preserve">Institūcijas, izstrādājot pretkorupcijas pasākumu plānu, ne vienmēr identificē </w:t>
      </w:r>
      <w:r w:rsidR="0053273A">
        <w:rPr>
          <w:sz w:val="24"/>
          <w:szCs w:val="24"/>
          <w:lang w:eastAsia="lv-LV"/>
        </w:rPr>
        <w:t>korupcijas riskam pakļautās funkcijas, darbības jomas vai procesus</w:t>
      </w:r>
      <w:r w:rsidRPr="007E239E">
        <w:rPr>
          <w:sz w:val="24"/>
          <w:szCs w:val="24"/>
          <w:lang w:eastAsia="lv-LV"/>
        </w:rPr>
        <w:t xml:space="preserve"> un veicamos pasākumus </w:t>
      </w:r>
      <w:r w:rsidR="0053273A">
        <w:rPr>
          <w:sz w:val="24"/>
          <w:szCs w:val="24"/>
          <w:lang w:eastAsia="lv-LV"/>
        </w:rPr>
        <w:t>korupcijas riska</w:t>
      </w:r>
      <w:r w:rsidRPr="007E239E">
        <w:rPr>
          <w:sz w:val="24"/>
          <w:szCs w:val="24"/>
          <w:lang w:eastAsia="lv-LV"/>
        </w:rPr>
        <w:t xml:space="preserve"> mazināšanai (</w:t>
      </w:r>
      <w:r w:rsidR="00C66024">
        <w:rPr>
          <w:i/>
          <w:sz w:val="24"/>
          <w:szCs w:val="24"/>
          <w:lang w:eastAsia="lv-LV"/>
        </w:rPr>
        <w:t>skat. 2.5</w:t>
      </w:r>
      <w:r w:rsidRPr="007E239E">
        <w:rPr>
          <w:i/>
          <w:sz w:val="24"/>
          <w:szCs w:val="24"/>
          <w:lang w:eastAsia="lv-LV"/>
        </w:rPr>
        <w:t>.tabulu)</w:t>
      </w:r>
      <w:r w:rsidRPr="007E239E">
        <w:rPr>
          <w:sz w:val="24"/>
          <w:szCs w:val="24"/>
          <w:lang w:eastAsia="lv-LV"/>
        </w:rPr>
        <w:t xml:space="preserve">, kas savukārt </w:t>
      </w:r>
      <w:r w:rsidR="00B82423">
        <w:rPr>
          <w:sz w:val="24"/>
          <w:szCs w:val="24"/>
          <w:lang w:eastAsia="lv-LV"/>
        </w:rPr>
        <w:t xml:space="preserve">Birojam </w:t>
      </w:r>
      <w:r w:rsidRPr="007E239E">
        <w:rPr>
          <w:sz w:val="24"/>
          <w:szCs w:val="24"/>
          <w:lang w:eastAsia="lv-LV"/>
        </w:rPr>
        <w:t>rad</w:t>
      </w:r>
      <w:r w:rsidR="00B82423">
        <w:rPr>
          <w:sz w:val="24"/>
          <w:szCs w:val="24"/>
          <w:lang w:eastAsia="lv-LV"/>
        </w:rPr>
        <w:t>a bažas, ka pretkorupcijas plānu pieņemšana</w:t>
      </w:r>
      <w:r w:rsidRPr="007E239E">
        <w:rPr>
          <w:sz w:val="24"/>
          <w:szCs w:val="24"/>
          <w:lang w:eastAsia="lv-LV"/>
        </w:rPr>
        <w:t xml:space="preserve"> </w:t>
      </w:r>
      <w:r w:rsidR="005D4867">
        <w:rPr>
          <w:sz w:val="24"/>
          <w:szCs w:val="24"/>
          <w:lang w:eastAsia="lv-LV"/>
        </w:rPr>
        <w:t>varētu būt</w:t>
      </w:r>
      <w:r w:rsidR="001C4373" w:rsidRPr="007E239E">
        <w:rPr>
          <w:sz w:val="24"/>
          <w:szCs w:val="24"/>
          <w:lang w:eastAsia="lv-LV"/>
        </w:rPr>
        <w:t xml:space="preserve"> formāls pasākums.</w:t>
      </w:r>
    </w:p>
    <w:p w:rsidR="0038608A" w:rsidRPr="007E239E" w:rsidRDefault="00B34130" w:rsidP="0038608A">
      <w:pPr>
        <w:ind w:firstLine="435"/>
        <w:rPr>
          <w:sz w:val="24"/>
          <w:szCs w:val="24"/>
          <w:lang w:eastAsia="lv-LV"/>
        </w:rPr>
      </w:pPr>
      <w:r w:rsidRPr="007E239E">
        <w:rPr>
          <w:sz w:val="24"/>
          <w:szCs w:val="24"/>
        </w:rPr>
        <w:t xml:space="preserve">Vienlaikus </w:t>
      </w:r>
      <w:r w:rsidRPr="007E239E">
        <w:rPr>
          <w:sz w:val="24"/>
          <w:szCs w:val="24"/>
          <w:lang w:eastAsia="lv-LV"/>
        </w:rPr>
        <w:t>n</w:t>
      </w:r>
      <w:r w:rsidR="00CE655E" w:rsidRPr="007E239E">
        <w:rPr>
          <w:sz w:val="24"/>
          <w:szCs w:val="24"/>
          <w:lang w:eastAsia="lv-LV"/>
        </w:rPr>
        <w:t xml:space="preserve">orādām, ka korupcijas </w:t>
      </w:r>
      <w:r w:rsidR="0038608A" w:rsidRPr="007E239E">
        <w:rPr>
          <w:sz w:val="24"/>
          <w:szCs w:val="24"/>
          <w:lang w:eastAsia="lv-LV"/>
        </w:rPr>
        <w:t>un interešu konflikta risku</w:t>
      </w:r>
      <w:r w:rsidR="00CE655E" w:rsidRPr="007E239E">
        <w:rPr>
          <w:sz w:val="24"/>
          <w:szCs w:val="24"/>
          <w:lang w:eastAsia="lv-LV"/>
        </w:rPr>
        <w:t xml:space="preserve"> </w:t>
      </w:r>
      <w:r w:rsidR="0038608A" w:rsidRPr="007E239E">
        <w:rPr>
          <w:sz w:val="24"/>
          <w:szCs w:val="24"/>
          <w:lang w:eastAsia="lv-LV"/>
        </w:rPr>
        <w:t>analīzei un</w:t>
      </w:r>
      <w:r w:rsidR="00CE655E" w:rsidRPr="007E239E">
        <w:rPr>
          <w:sz w:val="24"/>
          <w:szCs w:val="24"/>
          <w:lang w:eastAsia="lv-LV"/>
        </w:rPr>
        <w:t xml:space="preserve"> novērtējumam vajadzētu būt pretkorupcijas pasākuma plāna izstrādes pamatā, jo tas sniedz informāciju par to, kuru </w:t>
      </w:r>
      <w:r w:rsidR="0038608A" w:rsidRPr="007E239E">
        <w:rPr>
          <w:sz w:val="24"/>
          <w:szCs w:val="24"/>
          <w:lang w:eastAsia="lv-LV"/>
        </w:rPr>
        <w:t>institūcijas</w:t>
      </w:r>
      <w:r w:rsidR="00CE655E" w:rsidRPr="007E239E">
        <w:rPr>
          <w:sz w:val="24"/>
          <w:szCs w:val="24"/>
          <w:lang w:eastAsia="lv-LV"/>
        </w:rPr>
        <w:t xml:space="preserve"> funkciju</w:t>
      </w:r>
      <w:r w:rsidR="0038608A" w:rsidRPr="007E239E">
        <w:rPr>
          <w:sz w:val="24"/>
          <w:szCs w:val="24"/>
          <w:lang w:eastAsia="lv-LV"/>
        </w:rPr>
        <w:t xml:space="preserve"> vai procesu, vai darbības jomu</w:t>
      </w:r>
      <w:r w:rsidR="00CE655E" w:rsidRPr="007E239E">
        <w:rPr>
          <w:sz w:val="24"/>
          <w:szCs w:val="24"/>
          <w:lang w:eastAsia="lv-LV"/>
        </w:rPr>
        <w:t xml:space="preserve"> uzraudzībai nepieciešama īpaša vērība un nosakāms stingrs procedūru regulējums</w:t>
      </w:r>
      <w:r w:rsidR="0038608A" w:rsidRPr="007E239E">
        <w:rPr>
          <w:sz w:val="24"/>
          <w:szCs w:val="24"/>
          <w:lang w:eastAsia="lv-LV"/>
        </w:rPr>
        <w:t xml:space="preserve"> un citi veicamie pasākumi</w:t>
      </w:r>
      <w:r w:rsidR="00CE655E" w:rsidRPr="007E239E">
        <w:rPr>
          <w:sz w:val="24"/>
          <w:szCs w:val="24"/>
          <w:lang w:eastAsia="lv-LV"/>
        </w:rPr>
        <w:t xml:space="preserve">, lai preventīvi </w:t>
      </w:r>
      <w:r w:rsidR="0038608A" w:rsidRPr="007E239E">
        <w:rPr>
          <w:sz w:val="24"/>
          <w:szCs w:val="24"/>
          <w:lang w:eastAsia="lv-LV"/>
        </w:rPr>
        <w:t>mazinātu</w:t>
      </w:r>
      <w:r w:rsidR="00CE655E" w:rsidRPr="007E239E">
        <w:rPr>
          <w:sz w:val="24"/>
          <w:szCs w:val="24"/>
          <w:lang w:eastAsia="lv-LV"/>
        </w:rPr>
        <w:t xml:space="preserve"> korupcijas un interešu konflikta riskus.</w:t>
      </w:r>
    </w:p>
    <w:p w:rsidR="0038608A" w:rsidRPr="007E239E" w:rsidRDefault="0038608A" w:rsidP="00C9480E">
      <w:pPr>
        <w:ind w:firstLine="720"/>
        <w:rPr>
          <w:rFonts w:eastAsia="Times New Roman"/>
          <w:bCs/>
          <w:kern w:val="32"/>
          <w:sz w:val="24"/>
          <w:szCs w:val="24"/>
          <w:lang w:eastAsia="lv-LV"/>
        </w:rPr>
      </w:pPr>
      <w:r w:rsidRPr="007E239E">
        <w:rPr>
          <w:sz w:val="24"/>
          <w:szCs w:val="24"/>
          <w:lang w:eastAsia="lv-LV"/>
        </w:rPr>
        <w:t xml:space="preserve">Savukārt </w:t>
      </w:r>
      <w:r w:rsidR="00CE655E" w:rsidRPr="007E239E">
        <w:rPr>
          <w:sz w:val="24"/>
          <w:szCs w:val="24"/>
          <w:lang w:eastAsia="lv-LV"/>
        </w:rPr>
        <w:t xml:space="preserve"> </w:t>
      </w:r>
      <w:r w:rsidRPr="007E239E">
        <w:rPr>
          <w:rFonts w:eastAsia="Times New Roman"/>
          <w:bCs/>
          <w:kern w:val="32"/>
          <w:sz w:val="24"/>
          <w:szCs w:val="24"/>
          <w:lang w:eastAsia="lv-LV"/>
        </w:rPr>
        <w:t>korupcijas riskam pakļauto amatu saraksts ir “instruments” institūcijas vadītājam, kas ļauj apzināt amatus, kuri korupcijas riskam ir pakļauti mazāk, vairāk un kuri visvairāk, tādējādi dodot iespēju noteikt papildu pasākumus korupcijas riska mazināšanai (piemēram, darba grupu, komisiju veidošana, četru acu principa ieviešana, nejaušības princips darba uzdevumu sadalē utt.).</w:t>
      </w:r>
    </w:p>
    <w:p w:rsidR="0038608A" w:rsidRPr="007E239E" w:rsidRDefault="00485DE7" w:rsidP="00CE655E">
      <w:pPr>
        <w:ind w:firstLine="435"/>
        <w:rPr>
          <w:sz w:val="24"/>
          <w:szCs w:val="24"/>
          <w:lang w:eastAsia="lv-LV"/>
        </w:rPr>
      </w:pPr>
      <w:r>
        <w:rPr>
          <w:sz w:val="24"/>
          <w:szCs w:val="24"/>
          <w:lang w:eastAsia="lv-LV"/>
        </w:rPr>
        <w:t>Tāpat</w:t>
      </w:r>
      <w:r w:rsidR="00CE655E" w:rsidRPr="007E239E">
        <w:rPr>
          <w:sz w:val="24"/>
          <w:szCs w:val="24"/>
          <w:lang w:eastAsia="lv-LV"/>
        </w:rPr>
        <w:t xml:space="preserve"> svarīgi ir apzināt un vērst īpašu uzmanību pazīmēm, kas var liecināt par </w:t>
      </w:r>
      <w:r w:rsidR="00C9480E" w:rsidRPr="007E239E">
        <w:rPr>
          <w:sz w:val="24"/>
          <w:szCs w:val="24"/>
          <w:lang w:eastAsia="lv-LV"/>
        </w:rPr>
        <w:t>nodarbinātā</w:t>
      </w:r>
      <w:r w:rsidR="00CE655E" w:rsidRPr="007E239E">
        <w:rPr>
          <w:sz w:val="24"/>
          <w:szCs w:val="24"/>
          <w:lang w:eastAsia="lv-LV"/>
        </w:rPr>
        <w:t xml:space="preserve"> noslieci uz prettiesisku rīcību</w:t>
      </w:r>
      <w:r w:rsidR="00F667CB">
        <w:rPr>
          <w:sz w:val="24"/>
          <w:szCs w:val="24"/>
          <w:lang w:eastAsia="lv-LV"/>
        </w:rPr>
        <w:t>,</w:t>
      </w:r>
      <w:r w:rsidR="00CE655E" w:rsidRPr="007E239E">
        <w:rPr>
          <w:sz w:val="24"/>
          <w:szCs w:val="24"/>
          <w:lang w:eastAsia="lv-LV"/>
        </w:rPr>
        <w:t xml:space="preserve"> vai korupcijas un interešu konflikta riska</w:t>
      </w:r>
      <w:r>
        <w:rPr>
          <w:sz w:val="24"/>
          <w:szCs w:val="24"/>
          <w:lang w:eastAsia="lv-LV"/>
        </w:rPr>
        <w:t xml:space="preserve"> v</w:t>
      </w:r>
      <w:r w:rsidR="004356B8">
        <w:rPr>
          <w:sz w:val="24"/>
          <w:szCs w:val="24"/>
          <w:lang w:eastAsia="lv-LV"/>
        </w:rPr>
        <w:t>islabvēlīgākajiem apstākļiem</w:t>
      </w:r>
      <w:r w:rsidR="00AC13F9">
        <w:rPr>
          <w:sz w:val="24"/>
          <w:szCs w:val="24"/>
          <w:lang w:eastAsia="lv-LV"/>
        </w:rPr>
        <w:t>, tādējādi ne tikai mazinot</w:t>
      </w:r>
      <w:r>
        <w:rPr>
          <w:sz w:val="24"/>
          <w:szCs w:val="24"/>
          <w:lang w:eastAsia="lv-LV"/>
        </w:rPr>
        <w:t xml:space="preserve"> korupcijas gadījumu iestāšanās varbūtību, bet arī, iespējams, tos </w:t>
      </w:r>
      <w:r w:rsidR="00AC13F9">
        <w:rPr>
          <w:sz w:val="24"/>
          <w:szCs w:val="24"/>
          <w:lang w:eastAsia="lv-LV"/>
        </w:rPr>
        <w:t>novēršot</w:t>
      </w:r>
      <w:r w:rsidR="00CE655E" w:rsidRPr="007E239E">
        <w:rPr>
          <w:sz w:val="24"/>
          <w:szCs w:val="24"/>
          <w:lang w:eastAsia="lv-LV"/>
        </w:rPr>
        <w:t>.</w:t>
      </w:r>
    </w:p>
    <w:p w:rsidR="00B54CDD" w:rsidRPr="007E239E" w:rsidRDefault="00C9480E" w:rsidP="00CE655E">
      <w:pPr>
        <w:ind w:firstLine="435"/>
        <w:rPr>
          <w:sz w:val="24"/>
          <w:szCs w:val="24"/>
          <w:lang w:eastAsia="lv-LV"/>
        </w:rPr>
      </w:pPr>
      <w:r w:rsidRPr="007E239E">
        <w:rPr>
          <w:sz w:val="24"/>
          <w:szCs w:val="24"/>
          <w:lang w:eastAsia="lv-LV"/>
        </w:rPr>
        <w:t>Aptaujas da</w:t>
      </w:r>
      <w:r w:rsidR="003144C1">
        <w:rPr>
          <w:sz w:val="24"/>
          <w:szCs w:val="24"/>
          <w:lang w:eastAsia="lv-LV"/>
        </w:rPr>
        <w:t>ti liecina, ka joprojām ne visās</w:t>
      </w:r>
      <w:r w:rsidR="00B05ADF">
        <w:rPr>
          <w:sz w:val="24"/>
          <w:szCs w:val="24"/>
          <w:lang w:eastAsia="lv-LV"/>
        </w:rPr>
        <w:t xml:space="preserve"> institūcijās, </w:t>
      </w:r>
      <w:r w:rsidRPr="007E239E">
        <w:rPr>
          <w:sz w:val="24"/>
          <w:szCs w:val="24"/>
          <w:lang w:eastAsia="lv-LV"/>
        </w:rPr>
        <w:t>kurās ir izstrādāt</w:t>
      </w:r>
      <w:r w:rsidR="00B05ADF">
        <w:rPr>
          <w:sz w:val="24"/>
          <w:szCs w:val="24"/>
          <w:lang w:eastAsia="lv-LV"/>
        </w:rPr>
        <w:t>s pretkorupcijas pasākumu plāns</w:t>
      </w:r>
      <w:r w:rsidR="00A1436A">
        <w:rPr>
          <w:sz w:val="24"/>
          <w:szCs w:val="24"/>
          <w:lang w:eastAsia="lv-LV"/>
        </w:rPr>
        <w:t>,</w:t>
      </w:r>
      <w:r w:rsidRPr="007E239E">
        <w:rPr>
          <w:sz w:val="24"/>
          <w:szCs w:val="24"/>
          <w:lang w:eastAsia="lv-LV"/>
        </w:rPr>
        <w:t xml:space="preserve"> ir noteiktas funkcijas vai darbības jomas, vai procesi, kuri ir pakļauti korupcijas un interešu konflikta riskam. </w:t>
      </w:r>
    </w:p>
    <w:p w:rsidR="001C4373" w:rsidRPr="004169A7" w:rsidRDefault="00C9480E" w:rsidP="007E239E">
      <w:pPr>
        <w:ind w:firstLine="435"/>
        <w:rPr>
          <w:sz w:val="24"/>
          <w:szCs w:val="24"/>
          <w:lang w:eastAsia="lv-LV"/>
        </w:rPr>
      </w:pPr>
      <w:r w:rsidRPr="007E239E">
        <w:rPr>
          <w:sz w:val="24"/>
          <w:szCs w:val="24"/>
          <w:lang w:eastAsia="lv-LV"/>
        </w:rPr>
        <w:t>Tāpat tika secināts, ka instit</w:t>
      </w:r>
      <w:r w:rsidR="009D72B4" w:rsidRPr="007E239E">
        <w:rPr>
          <w:sz w:val="24"/>
          <w:szCs w:val="24"/>
          <w:lang w:eastAsia="lv-LV"/>
        </w:rPr>
        <w:t>ūcijā</w:t>
      </w:r>
      <w:r w:rsidRPr="007E239E">
        <w:rPr>
          <w:sz w:val="24"/>
          <w:szCs w:val="24"/>
          <w:lang w:eastAsia="lv-LV"/>
        </w:rPr>
        <w:t>s, kur</w:t>
      </w:r>
      <w:r w:rsidR="00F56462" w:rsidRPr="007E239E">
        <w:rPr>
          <w:sz w:val="24"/>
          <w:szCs w:val="24"/>
          <w:lang w:eastAsia="lv-LV"/>
        </w:rPr>
        <w:t xml:space="preserve">ās nav izstrādāts pretkorupcijas pasākumu plāns, kā arī iekšējās kontroles sistēmas ietvaros nav identificēti korupcijas riski un noteikti veicamie pasākumi korupcijas riska mazināšanai, ir </w:t>
      </w:r>
      <w:r w:rsidR="00BD0DC1" w:rsidRPr="007E239E">
        <w:rPr>
          <w:sz w:val="24"/>
          <w:szCs w:val="24"/>
          <w:lang w:eastAsia="lv-LV"/>
        </w:rPr>
        <w:t>identificētas funkcijas, kuras pakļautas korupcijas riskam. Savukārt dažas institūcijas sniedza informāciju, ka institūcijā ir  noteiktas, piemēram, korupcijas riskam pakļautās funkcijas, taču ailē “skaidrojums</w:t>
      </w:r>
      <w:r w:rsidR="004D6E7B">
        <w:rPr>
          <w:sz w:val="24"/>
          <w:szCs w:val="24"/>
          <w:lang w:eastAsia="lv-LV"/>
        </w:rPr>
        <w:t>/komentārs</w:t>
      </w:r>
      <w:r w:rsidR="00BD0DC1" w:rsidRPr="007E239E">
        <w:rPr>
          <w:sz w:val="24"/>
          <w:szCs w:val="24"/>
          <w:lang w:eastAsia="lv-LV"/>
        </w:rPr>
        <w:t>” norādīja</w:t>
      </w:r>
      <w:r w:rsidR="004169A7">
        <w:rPr>
          <w:sz w:val="24"/>
          <w:szCs w:val="24"/>
          <w:lang w:eastAsia="lv-LV"/>
        </w:rPr>
        <w:t xml:space="preserve">: </w:t>
      </w:r>
      <w:r w:rsidR="00BD0DC1" w:rsidRPr="007E239E">
        <w:rPr>
          <w:i/>
          <w:sz w:val="24"/>
          <w:szCs w:val="24"/>
          <w:lang w:eastAsia="lv-LV"/>
        </w:rPr>
        <w:t>“Ir saprotams, bet nav fiksēts”, “Ir skaidrs, kuras institūcijas funkcijas, jomas un procesi ir varbūtēji pakļautas riskam. Atliek šīs lietas iestrādāt pasākumu plānā.”</w:t>
      </w:r>
      <w:r w:rsidR="00B54CDD" w:rsidRPr="007E239E">
        <w:rPr>
          <w:i/>
          <w:sz w:val="24"/>
          <w:szCs w:val="24"/>
          <w:lang w:eastAsia="lv-LV"/>
        </w:rPr>
        <w:t xml:space="preserve"> </w:t>
      </w:r>
      <w:r w:rsidR="00B54CDD" w:rsidRPr="007E239E">
        <w:rPr>
          <w:sz w:val="24"/>
          <w:szCs w:val="24"/>
          <w:lang w:eastAsia="lv-LV"/>
        </w:rPr>
        <w:t>vai</w:t>
      </w:r>
      <w:r w:rsidR="00BD0DC1" w:rsidRPr="007E239E">
        <w:rPr>
          <w:i/>
          <w:sz w:val="24"/>
          <w:szCs w:val="24"/>
          <w:lang w:eastAsia="lv-LV"/>
        </w:rPr>
        <w:t xml:space="preserve"> “</w:t>
      </w:r>
      <w:r w:rsidR="00B54CDD" w:rsidRPr="007E239E">
        <w:rPr>
          <w:i/>
          <w:sz w:val="24"/>
          <w:szCs w:val="24"/>
          <w:lang w:eastAsia="lv-LV"/>
        </w:rPr>
        <w:t>Teorētiski zināms. Dokuments nav izstrādāts.</w:t>
      </w:r>
      <w:r w:rsidR="00BD0DC1" w:rsidRPr="007E239E">
        <w:rPr>
          <w:i/>
          <w:sz w:val="24"/>
          <w:szCs w:val="24"/>
          <w:lang w:eastAsia="lv-LV"/>
        </w:rPr>
        <w:t>”</w:t>
      </w:r>
      <w:r w:rsidR="00DF302C">
        <w:rPr>
          <w:i/>
          <w:sz w:val="24"/>
          <w:szCs w:val="24"/>
          <w:lang w:eastAsia="lv-LV"/>
        </w:rPr>
        <w:t xml:space="preserve"> u</w:t>
      </w:r>
      <w:r w:rsidR="004169A7">
        <w:rPr>
          <w:i/>
          <w:sz w:val="24"/>
          <w:szCs w:val="24"/>
          <w:lang w:eastAsia="lv-LV"/>
        </w:rPr>
        <w:t>tt.</w:t>
      </w:r>
      <w:r w:rsidR="004169A7">
        <w:rPr>
          <w:sz w:val="24"/>
          <w:szCs w:val="24"/>
          <w:lang w:eastAsia="lv-LV"/>
        </w:rPr>
        <w:t xml:space="preserve"> Biroja skatījumā, ja korupcijas</w:t>
      </w:r>
      <w:r w:rsidR="00DF302C">
        <w:rPr>
          <w:sz w:val="24"/>
          <w:szCs w:val="24"/>
          <w:lang w:eastAsia="lv-LV"/>
        </w:rPr>
        <w:t xml:space="preserve"> riskam pakļaut</w:t>
      </w:r>
      <w:r w:rsidR="00B27F95">
        <w:rPr>
          <w:sz w:val="24"/>
          <w:szCs w:val="24"/>
          <w:lang w:eastAsia="lv-LV"/>
        </w:rPr>
        <w:t>o funkciju</w:t>
      </w:r>
      <w:r w:rsidR="00DF302C">
        <w:rPr>
          <w:sz w:val="24"/>
          <w:szCs w:val="24"/>
          <w:lang w:eastAsia="lv-LV"/>
        </w:rPr>
        <w:t>, korupcijas risk</w:t>
      </w:r>
      <w:r w:rsidR="00B27F95">
        <w:rPr>
          <w:sz w:val="24"/>
          <w:szCs w:val="24"/>
          <w:lang w:eastAsia="lv-LV"/>
        </w:rPr>
        <w:t>u</w:t>
      </w:r>
      <w:r w:rsidR="00DF302C">
        <w:rPr>
          <w:sz w:val="24"/>
          <w:szCs w:val="24"/>
          <w:lang w:eastAsia="lv-LV"/>
        </w:rPr>
        <w:t xml:space="preserve"> un</w:t>
      </w:r>
      <w:r w:rsidR="00B27F95">
        <w:rPr>
          <w:sz w:val="24"/>
          <w:szCs w:val="24"/>
          <w:lang w:eastAsia="lv-LV"/>
        </w:rPr>
        <w:t xml:space="preserve"> to mazināšanas pasākumu noteikšana nav dokumentēta,</w:t>
      </w:r>
      <w:r w:rsidR="00DF302C">
        <w:rPr>
          <w:sz w:val="24"/>
          <w:szCs w:val="24"/>
          <w:lang w:eastAsia="lv-LV"/>
        </w:rPr>
        <w:t xml:space="preserve"> </w:t>
      </w:r>
      <w:r w:rsidR="00396ABC">
        <w:rPr>
          <w:sz w:val="24"/>
          <w:szCs w:val="24"/>
          <w:lang w:eastAsia="lv-LV"/>
        </w:rPr>
        <w:t>nav iespējams pārliecināties par pretkorupcijas pasākumu esamību, to efektivitāti un lietderību institūcijā.</w:t>
      </w:r>
    </w:p>
    <w:p w:rsidR="006B6F23" w:rsidRPr="007E239E" w:rsidRDefault="00BE3B69" w:rsidP="006B6F23">
      <w:pPr>
        <w:widowControl w:val="0"/>
        <w:ind w:firstLine="0"/>
        <w:jc w:val="right"/>
        <w:rPr>
          <w:rFonts w:eastAsia="Calibri" w:cs="Times New Roman"/>
          <w:i/>
          <w:sz w:val="24"/>
          <w:szCs w:val="24"/>
          <w:lang w:eastAsia="lv-LV"/>
        </w:rPr>
      </w:pPr>
      <w:r>
        <w:rPr>
          <w:rFonts w:eastAsia="Calibri" w:cs="Times New Roman"/>
          <w:i/>
          <w:sz w:val="24"/>
          <w:szCs w:val="24"/>
          <w:lang w:eastAsia="lv-LV"/>
        </w:rPr>
        <w:t>2.5</w:t>
      </w:r>
      <w:r w:rsidR="00CE655E" w:rsidRPr="007E239E">
        <w:rPr>
          <w:rFonts w:eastAsia="Calibri" w:cs="Times New Roman"/>
          <w:i/>
          <w:sz w:val="24"/>
          <w:szCs w:val="24"/>
          <w:lang w:eastAsia="lv-LV"/>
        </w:rPr>
        <w:t>.tabula</w:t>
      </w:r>
    </w:p>
    <w:p w:rsidR="00CE655E" w:rsidRDefault="00CE655E" w:rsidP="006B6F23">
      <w:pPr>
        <w:widowControl w:val="0"/>
        <w:ind w:firstLine="0"/>
        <w:jc w:val="center"/>
        <w:rPr>
          <w:rFonts w:eastAsia="Calibri" w:cs="Times New Roman"/>
          <w:b/>
          <w:sz w:val="24"/>
          <w:szCs w:val="24"/>
          <w:lang w:eastAsia="lv-LV"/>
        </w:rPr>
      </w:pPr>
      <w:r w:rsidRPr="007E239E">
        <w:rPr>
          <w:rFonts w:eastAsia="Calibri" w:cs="Times New Roman"/>
          <w:b/>
          <w:sz w:val="24"/>
          <w:szCs w:val="24"/>
          <w:lang w:eastAsia="lv-LV"/>
        </w:rPr>
        <w:t xml:space="preserve"> Pretkorupcijas pasākumu plāna uzbūve</w:t>
      </w:r>
    </w:p>
    <w:p w:rsidR="00821E0D" w:rsidRPr="007E239E" w:rsidRDefault="00821E0D" w:rsidP="006B6F23">
      <w:pPr>
        <w:widowControl w:val="0"/>
        <w:ind w:firstLine="0"/>
        <w:jc w:val="center"/>
        <w:rPr>
          <w:rFonts w:eastAsia="Calibri" w:cs="Times New Roman"/>
          <w:b/>
          <w:sz w:val="24"/>
          <w:szCs w:val="24"/>
          <w:lang w:eastAsia="lv-LV"/>
        </w:rPr>
      </w:pPr>
    </w:p>
    <w:tbl>
      <w:tblPr>
        <w:tblStyle w:val="TableGrid"/>
        <w:tblW w:w="9180" w:type="dxa"/>
        <w:tblLayout w:type="fixed"/>
        <w:tblLook w:val="04A0" w:firstRow="1" w:lastRow="0" w:firstColumn="1" w:lastColumn="0" w:noHBand="0" w:noVBand="1"/>
      </w:tblPr>
      <w:tblGrid>
        <w:gridCol w:w="4077"/>
        <w:gridCol w:w="1843"/>
        <w:gridCol w:w="1134"/>
        <w:gridCol w:w="1276"/>
        <w:gridCol w:w="850"/>
      </w:tblGrid>
      <w:tr w:rsidR="00CE655E" w:rsidRPr="007E239E" w:rsidTr="00424D2B">
        <w:trPr>
          <w:cantSplit/>
          <w:trHeight w:val="2622"/>
        </w:trPr>
        <w:tc>
          <w:tcPr>
            <w:tcW w:w="4077" w:type="dxa"/>
            <w:tcBorders>
              <w:tl2br w:val="single" w:sz="4" w:space="0" w:color="auto"/>
            </w:tcBorders>
            <w:shd w:val="clear" w:color="auto" w:fill="C2D69B" w:themeFill="accent3" w:themeFillTint="99"/>
          </w:tcPr>
          <w:p w:rsidR="00CE655E" w:rsidRPr="007E239E" w:rsidRDefault="00CE655E" w:rsidP="00CE655E">
            <w:pPr>
              <w:ind w:firstLine="0"/>
              <w:rPr>
                <w:rFonts w:cs="Times New Roman"/>
                <w:b/>
                <w:sz w:val="24"/>
                <w:szCs w:val="24"/>
                <w:lang w:eastAsia="lv-LV"/>
              </w:rPr>
            </w:pPr>
            <w:r w:rsidRPr="007E239E">
              <w:rPr>
                <w:rFonts w:cs="Times New Roman"/>
                <w:b/>
                <w:sz w:val="24"/>
                <w:szCs w:val="24"/>
                <w:lang w:eastAsia="lv-LV"/>
              </w:rPr>
              <w:t xml:space="preserve">                </w:t>
            </w:r>
          </w:p>
          <w:p w:rsidR="00CE655E" w:rsidRPr="007E239E" w:rsidRDefault="00CE655E" w:rsidP="00CE655E">
            <w:pPr>
              <w:ind w:firstLine="0"/>
              <w:rPr>
                <w:rFonts w:cs="Times New Roman"/>
                <w:b/>
                <w:sz w:val="24"/>
                <w:szCs w:val="24"/>
                <w:lang w:eastAsia="lv-LV"/>
              </w:rPr>
            </w:pPr>
            <w:r w:rsidRPr="007E239E">
              <w:rPr>
                <w:rFonts w:cs="Times New Roman"/>
                <w:b/>
                <w:sz w:val="24"/>
                <w:szCs w:val="24"/>
                <w:lang w:eastAsia="lv-LV"/>
              </w:rPr>
              <w:t xml:space="preserve">                         Institūcijas</w:t>
            </w:r>
          </w:p>
          <w:p w:rsidR="00CE655E" w:rsidRPr="007E239E" w:rsidRDefault="00CE655E" w:rsidP="00CE655E">
            <w:pPr>
              <w:ind w:firstLine="0"/>
              <w:rPr>
                <w:rFonts w:cs="Times New Roman"/>
                <w:b/>
                <w:sz w:val="24"/>
                <w:szCs w:val="24"/>
                <w:lang w:eastAsia="lv-LV"/>
              </w:rPr>
            </w:pPr>
          </w:p>
          <w:p w:rsidR="00CE655E" w:rsidRPr="007E239E" w:rsidRDefault="00CE655E" w:rsidP="00CE655E">
            <w:pPr>
              <w:ind w:firstLine="0"/>
              <w:rPr>
                <w:rFonts w:cs="Times New Roman"/>
                <w:b/>
                <w:sz w:val="24"/>
                <w:szCs w:val="24"/>
                <w:lang w:eastAsia="lv-LV"/>
              </w:rPr>
            </w:pPr>
          </w:p>
          <w:p w:rsidR="00CE655E" w:rsidRPr="007E239E" w:rsidRDefault="00CE655E" w:rsidP="00CE655E">
            <w:pPr>
              <w:ind w:firstLine="0"/>
              <w:rPr>
                <w:rFonts w:cs="Times New Roman"/>
                <w:b/>
                <w:sz w:val="24"/>
                <w:szCs w:val="24"/>
                <w:lang w:eastAsia="lv-LV"/>
              </w:rPr>
            </w:pPr>
          </w:p>
          <w:p w:rsidR="00CE655E" w:rsidRPr="007E239E" w:rsidRDefault="00CE655E" w:rsidP="00CE655E">
            <w:pPr>
              <w:ind w:firstLine="0"/>
              <w:rPr>
                <w:rFonts w:cs="Times New Roman"/>
                <w:b/>
                <w:sz w:val="24"/>
                <w:szCs w:val="24"/>
                <w:lang w:eastAsia="lv-LV"/>
              </w:rPr>
            </w:pPr>
            <w:r w:rsidRPr="007E239E">
              <w:rPr>
                <w:rFonts w:cs="Times New Roman"/>
                <w:b/>
                <w:sz w:val="24"/>
                <w:szCs w:val="24"/>
                <w:lang w:eastAsia="lv-LV"/>
              </w:rPr>
              <w:t xml:space="preserve"> </w:t>
            </w:r>
          </w:p>
        </w:tc>
        <w:tc>
          <w:tcPr>
            <w:tcW w:w="1843" w:type="dxa"/>
            <w:shd w:val="clear" w:color="auto" w:fill="C2D69B" w:themeFill="accent3" w:themeFillTint="99"/>
            <w:textDirection w:val="btLr"/>
          </w:tcPr>
          <w:p w:rsidR="00CE655E" w:rsidRPr="007E239E" w:rsidRDefault="002146A3" w:rsidP="00A25D88">
            <w:pPr>
              <w:ind w:left="113" w:right="113" w:firstLine="0"/>
              <w:jc w:val="center"/>
              <w:rPr>
                <w:rFonts w:cs="Times New Roman"/>
                <w:b/>
                <w:sz w:val="24"/>
                <w:szCs w:val="24"/>
                <w:lang w:eastAsia="lv-LV"/>
              </w:rPr>
            </w:pPr>
            <w:r w:rsidRPr="007E239E">
              <w:rPr>
                <w:rFonts w:cs="Times New Roman"/>
                <w:b/>
                <w:sz w:val="24"/>
                <w:szCs w:val="24"/>
                <w:lang w:eastAsia="lv-LV"/>
              </w:rPr>
              <w:t xml:space="preserve">Ministrijas, </w:t>
            </w:r>
            <w:r w:rsidR="00CE655E" w:rsidRPr="007E239E">
              <w:rPr>
                <w:rFonts w:cs="Times New Roman"/>
                <w:b/>
                <w:sz w:val="24"/>
                <w:szCs w:val="24"/>
                <w:lang w:eastAsia="lv-LV"/>
              </w:rPr>
              <w:t>padotības iestādes</w:t>
            </w:r>
            <w:r w:rsidRPr="007E239E">
              <w:rPr>
                <w:rFonts w:cs="Times New Roman"/>
                <w:b/>
                <w:sz w:val="24"/>
                <w:szCs w:val="24"/>
                <w:lang w:eastAsia="lv-LV"/>
              </w:rPr>
              <w:t xml:space="preserve"> un Valsts administrācijas skola</w:t>
            </w:r>
          </w:p>
        </w:tc>
        <w:tc>
          <w:tcPr>
            <w:tcW w:w="1134" w:type="dxa"/>
            <w:shd w:val="clear" w:color="auto" w:fill="C2D69B" w:themeFill="accent3" w:themeFillTint="99"/>
            <w:textDirection w:val="btLr"/>
          </w:tcPr>
          <w:p w:rsidR="00CE655E" w:rsidRPr="007E239E" w:rsidRDefault="00CE655E" w:rsidP="00A25D88">
            <w:pPr>
              <w:ind w:left="113" w:right="113" w:firstLine="0"/>
              <w:jc w:val="center"/>
              <w:rPr>
                <w:rFonts w:cs="Times New Roman"/>
                <w:b/>
                <w:sz w:val="24"/>
                <w:szCs w:val="24"/>
                <w:lang w:eastAsia="lv-LV"/>
              </w:rPr>
            </w:pPr>
            <w:r w:rsidRPr="007E239E">
              <w:rPr>
                <w:rFonts w:cs="Times New Roman"/>
                <w:b/>
                <w:sz w:val="24"/>
                <w:szCs w:val="24"/>
                <w:lang w:eastAsia="lv-LV"/>
              </w:rPr>
              <w:t>Pašvaldības un to izveidotās iestādes</w:t>
            </w:r>
          </w:p>
        </w:tc>
        <w:tc>
          <w:tcPr>
            <w:tcW w:w="1276" w:type="dxa"/>
            <w:shd w:val="clear" w:color="auto" w:fill="C2D69B" w:themeFill="accent3" w:themeFillTint="99"/>
            <w:textDirection w:val="btLr"/>
          </w:tcPr>
          <w:p w:rsidR="00CE655E" w:rsidRPr="007E239E" w:rsidRDefault="00CE655E" w:rsidP="00A25D88">
            <w:pPr>
              <w:ind w:left="113" w:right="113" w:firstLine="0"/>
              <w:jc w:val="center"/>
              <w:rPr>
                <w:rFonts w:cs="Times New Roman"/>
                <w:b/>
                <w:sz w:val="24"/>
                <w:szCs w:val="24"/>
                <w:lang w:eastAsia="lv-LV"/>
              </w:rPr>
            </w:pPr>
            <w:r w:rsidRPr="007E239E">
              <w:rPr>
                <w:rFonts w:cs="Times New Roman"/>
                <w:b/>
                <w:sz w:val="24"/>
                <w:szCs w:val="24"/>
                <w:lang w:eastAsia="lv-LV"/>
              </w:rPr>
              <w:t>Valsts kapitālsabiedrības</w:t>
            </w:r>
          </w:p>
        </w:tc>
        <w:tc>
          <w:tcPr>
            <w:tcW w:w="850" w:type="dxa"/>
            <w:shd w:val="clear" w:color="auto" w:fill="C2D69B" w:themeFill="accent3" w:themeFillTint="99"/>
            <w:textDirection w:val="btLr"/>
          </w:tcPr>
          <w:p w:rsidR="00CE655E" w:rsidRPr="007E239E" w:rsidRDefault="00CE655E" w:rsidP="00A25D88">
            <w:pPr>
              <w:ind w:left="113" w:right="113" w:firstLine="0"/>
              <w:jc w:val="center"/>
              <w:rPr>
                <w:rFonts w:cs="Times New Roman"/>
                <w:b/>
                <w:sz w:val="24"/>
                <w:szCs w:val="24"/>
                <w:lang w:eastAsia="lv-LV"/>
              </w:rPr>
            </w:pPr>
            <w:r w:rsidRPr="007E239E">
              <w:rPr>
                <w:rFonts w:cs="Times New Roman"/>
                <w:b/>
                <w:sz w:val="24"/>
                <w:szCs w:val="24"/>
                <w:lang w:eastAsia="lv-LV"/>
              </w:rPr>
              <w:t>Pašvaldību kapitālsabiedrības</w:t>
            </w:r>
          </w:p>
        </w:tc>
      </w:tr>
      <w:tr w:rsidR="00CE655E" w:rsidRPr="007E239E" w:rsidTr="00424D2B">
        <w:trPr>
          <w:trHeight w:val="547"/>
        </w:trPr>
        <w:tc>
          <w:tcPr>
            <w:tcW w:w="4077" w:type="dxa"/>
            <w:shd w:val="clear" w:color="auto" w:fill="EAF1DD" w:themeFill="accent3" w:themeFillTint="33"/>
            <w:vAlign w:val="center"/>
          </w:tcPr>
          <w:p w:rsidR="00CE655E" w:rsidRPr="007E239E" w:rsidRDefault="00DF302C" w:rsidP="00424D2B">
            <w:pPr>
              <w:ind w:firstLine="0"/>
              <w:jc w:val="center"/>
              <w:rPr>
                <w:rFonts w:cs="Times New Roman"/>
                <w:sz w:val="24"/>
                <w:szCs w:val="24"/>
                <w:lang w:eastAsia="lv-LV"/>
              </w:rPr>
            </w:pPr>
            <w:r>
              <w:rPr>
                <w:rFonts w:cs="Times New Roman"/>
                <w:sz w:val="24"/>
                <w:szCs w:val="24"/>
                <w:lang w:eastAsia="lv-LV"/>
              </w:rPr>
              <w:t>Institūciju</w:t>
            </w:r>
            <w:r w:rsidR="00CE655E" w:rsidRPr="007E239E">
              <w:rPr>
                <w:rFonts w:cs="Times New Roman"/>
                <w:sz w:val="24"/>
                <w:szCs w:val="24"/>
                <w:lang w:eastAsia="lv-LV"/>
              </w:rPr>
              <w:t xml:space="preserve">, kuras ir </w:t>
            </w:r>
            <w:r w:rsidR="004E2FE0">
              <w:rPr>
                <w:rFonts w:cs="Times New Roman"/>
                <w:sz w:val="24"/>
                <w:szCs w:val="24"/>
                <w:lang w:eastAsia="lv-LV"/>
              </w:rPr>
              <w:t>piedalījušās aptaujā</w:t>
            </w:r>
            <w:r w:rsidR="00F667CB">
              <w:rPr>
                <w:rFonts w:cs="Times New Roman"/>
                <w:sz w:val="24"/>
                <w:szCs w:val="24"/>
                <w:lang w:eastAsia="lv-LV"/>
              </w:rPr>
              <w:t>,</w:t>
            </w:r>
            <w:r>
              <w:rPr>
                <w:rFonts w:cs="Times New Roman"/>
                <w:sz w:val="24"/>
                <w:szCs w:val="24"/>
                <w:lang w:eastAsia="lv-LV"/>
              </w:rPr>
              <w:t xml:space="preserve"> skaits</w:t>
            </w:r>
          </w:p>
        </w:tc>
        <w:tc>
          <w:tcPr>
            <w:tcW w:w="1843" w:type="dxa"/>
            <w:shd w:val="clear" w:color="auto" w:fill="EAF1DD" w:themeFill="accent3" w:themeFillTint="33"/>
            <w:vAlign w:val="center"/>
          </w:tcPr>
          <w:p w:rsidR="00CE655E" w:rsidRPr="007E239E" w:rsidRDefault="005B6B6D" w:rsidP="005B6B6D">
            <w:pPr>
              <w:ind w:firstLine="0"/>
              <w:jc w:val="center"/>
              <w:rPr>
                <w:rFonts w:cs="Times New Roman"/>
                <w:sz w:val="24"/>
                <w:szCs w:val="24"/>
                <w:lang w:eastAsia="lv-LV"/>
              </w:rPr>
            </w:pPr>
            <w:r w:rsidRPr="007E239E">
              <w:rPr>
                <w:rFonts w:cs="Times New Roman"/>
                <w:sz w:val="24"/>
                <w:szCs w:val="24"/>
                <w:lang w:eastAsia="lv-LV"/>
              </w:rPr>
              <w:t>135</w:t>
            </w:r>
          </w:p>
        </w:tc>
        <w:tc>
          <w:tcPr>
            <w:tcW w:w="1134" w:type="dxa"/>
            <w:shd w:val="clear" w:color="auto" w:fill="EAF1DD" w:themeFill="accent3" w:themeFillTint="33"/>
            <w:vAlign w:val="center"/>
          </w:tcPr>
          <w:p w:rsidR="00CE655E" w:rsidRPr="007E239E" w:rsidRDefault="005B6B6D" w:rsidP="005B6B6D">
            <w:pPr>
              <w:ind w:firstLine="0"/>
              <w:jc w:val="center"/>
              <w:rPr>
                <w:rFonts w:cs="Times New Roman"/>
                <w:sz w:val="24"/>
                <w:szCs w:val="24"/>
                <w:lang w:eastAsia="lv-LV"/>
              </w:rPr>
            </w:pPr>
            <w:r w:rsidRPr="007E239E">
              <w:rPr>
                <w:rFonts w:cs="Times New Roman"/>
                <w:sz w:val="24"/>
                <w:szCs w:val="24"/>
                <w:lang w:eastAsia="lv-LV"/>
              </w:rPr>
              <w:t>1121</w:t>
            </w:r>
          </w:p>
        </w:tc>
        <w:tc>
          <w:tcPr>
            <w:tcW w:w="1276" w:type="dxa"/>
            <w:shd w:val="clear" w:color="auto" w:fill="EAF1DD" w:themeFill="accent3" w:themeFillTint="33"/>
            <w:vAlign w:val="center"/>
          </w:tcPr>
          <w:p w:rsidR="00CE655E" w:rsidRPr="007E239E" w:rsidRDefault="005B6B6D" w:rsidP="005B6B6D">
            <w:pPr>
              <w:ind w:firstLine="0"/>
              <w:jc w:val="center"/>
              <w:rPr>
                <w:rFonts w:cs="Times New Roman"/>
                <w:sz w:val="24"/>
                <w:szCs w:val="24"/>
                <w:lang w:eastAsia="lv-LV"/>
              </w:rPr>
            </w:pPr>
            <w:r w:rsidRPr="007E239E">
              <w:rPr>
                <w:rFonts w:cs="Times New Roman"/>
                <w:sz w:val="24"/>
                <w:szCs w:val="24"/>
                <w:lang w:eastAsia="lv-LV"/>
              </w:rPr>
              <w:t>65</w:t>
            </w:r>
          </w:p>
        </w:tc>
        <w:tc>
          <w:tcPr>
            <w:tcW w:w="850" w:type="dxa"/>
            <w:shd w:val="clear" w:color="auto" w:fill="EAF1DD" w:themeFill="accent3" w:themeFillTint="33"/>
            <w:vAlign w:val="center"/>
          </w:tcPr>
          <w:p w:rsidR="00CE655E" w:rsidRPr="007E239E" w:rsidRDefault="005B6B6D" w:rsidP="005B6B6D">
            <w:pPr>
              <w:ind w:firstLine="0"/>
              <w:jc w:val="center"/>
              <w:rPr>
                <w:rFonts w:cs="Times New Roman"/>
                <w:sz w:val="24"/>
                <w:szCs w:val="24"/>
                <w:lang w:eastAsia="lv-LV"/>
              </w:rPr>
            </w:pPr>
            <w:r w:rsidRPr="007E239E">
              <w:rPr>
                <w:rFonts w:cs="Times New Roman"/>
                <w:sz w:val="24"/>
                <w:szCs w:val="24"/>
                <w:lang w:eastAsia="lv-LV"/>
              </w:rPr>
              <w:t>193</w:t>
            </w:r>
          </w:p>
        </w:tc>
      </w:tr>
      <w:tr w:rsidR="00CE655E" w:rsidRPr="007E239E" w:rsidTr="00424D2B">
        <w:trPr>
          <w:trHeight w:val="547"/>
        </w:trPr>
        <w:tc>
          <w:tcPr>
            <w:tcW w:w="4077" w:type="dxa"/>
            <w:shd w:val="clear" w:color="auto" w:fill="EAF1DD" w:themeFill="accent3" w:themeFillTint="33"/>
            <w:vAlign w:val="center"/>
          </w:tcPr>
          <w:p w:rsidR="00CE655E" w:rsidRPr="007E239E" w:rsidRDefault="00CE655E" w:rsidP="00424D2B">
            <w:pPr>
              <w:ind w:firstLine="0"/>
              <w:jc w:val="center"/>
              <w:rPr>
                <w:rFonts w:cs="Times New Roman"/>
                <w:sz w:val="24"/>
                <w:szCs w:val="24"/>
                <w:lang w:eastAsia="lv-LV"/>
              </w:rPr>
            </w:pPr>
            <w:r w:rsidRPr="007E239E">
              <w:rPr>
                <w:rFonts w:cs="Times New Roman"/>
                <w:sz w:val="24"/>
                <w:szCs w:val="24"/>
                <w:lang w:eastAsia="lv-LV"/>
              </w:rPr>
              <w:t>Pretkorupcijas pasākumu plānu skaits</w:t>
            </w:r>
          </w:p>
        </w:tc>
        <w:tc>
          <w:tcPr>
            <w:tcW w:w="1843" w:type="dxa"/>
            <w:shd w:val="clear" w:color="auto" w:fill="EAF1DD" w:themeFill="accent3" w:themeFillTint="33"/>
            <w:vAlign w:val="center"/>
          </w:tcPr>
          <w:p w:rsidR="00CE655E" w:rsidRPr="007E239E" w:rsidRDefault="005B6B6D" w:rsidP="005B6B6D">
            <w:pPr>
              <w:ind w:firstLine="0"/>
              <w:jc w:val="center"/>
              <w:rPr>
                <w:rFonts w:cs="Times New Roman"/>
                <w:b/>
                <w:sz w:val="24"/>
                <w:szCs w:val="24"/>
                <w:u w:val="single"/>
                <w:lang w:eastAsia="lv-LV"/>
              </w:rPr>
            </w:pPr>
            <w:r w:rsidRPr="007E239E">
              <w:rPr>
                <w:rFonts w:cs="Times New Roman"/>
                <w:b/>
                <w:sz w:val="24"/>
                <w:szCs w:val="24"/>
                <w:u w:val="single"/>
                <w:lang w:eastAsia="lv-LV"/>
              </w:rPr>
              <w:t>120</w:t>
            </w:r>
          </w:p>
        </w:tc>
        <w:tc>
          <w:tcPr>
            <w:tcW w:w="1134" w:type="dxa"/>
            <w:shd w:val="clear" w:color="auto" w:fill="EAF1DD" w:themeFill="accent3" w:themeFillTint="33"/>
            <w:vAlign w:val="center"/>
          </w:tcPr>
          <w:p w:rsidR="00CE655E" w:rsidRPr="007E239E" w:rsidRDefault="005B6B6D" w:rsidP="005B6B6D">
            <w:pPr>
              <w:ind w:firstLine="0"/>
              <w:jc w:val="center"/>
              <w:rPr>
                <w:rFonts w:cs="Times New Roman"/>
                <w:b/>
                <w:sz w:val="24"/>
                <w:szCs w:val="24"/>
                <w:u w:val="single"/>
                <w:lang w:eastAsia="lv-LV"/>
              </w:rPr>
            </w:pPr>
            <w:r w:rsidRPr="007E239E">
              <w:rPr>
                <w:rFonts w:cs="Times New Roman"/>
                <w:b/>
                <w:sz w:val="24"/>
                <w:szCs w:val="24"/>
                <w:u w:val="single"/>
                <w:lang w:eastAsia="lv-LV"/>
              </w:rPr>
              <w:t>455</w:t>
            </w:r>
          </w:p>
        </w:tc>
        <w:tc>
          <w:tcPr>
            <w:tcW w:w="1276" w:type="dxa"/>
            <w:shd w:val="clear" w:color="auto" w:fill="EAF1DD" w:themeFill="accent3" w:themeFillTint="33"/>
            <w:vAlign w:val="center"/>
          </w:tcPr>
          <w:p w:rsidR="00CE655E" w:rsidRPr="007E239E" w:rsidRDefault="005B6B6D" w:rsidP="005B6B6D">
            <w:pPr>
              <w:ind w:firstLine="0"/>
              <w:jc w:val="center"/>
              <w:rPr>
                <w:rFonts w:cs="Times New Roman"/>
                <w:b/>
                <w:sz w:val="24"/>
                <w:szCs w:val="24"/>
                <w:u w:val="single"/>
                <w:lang w:eastAsia="lv-LV"/>
              </w:rPr>
            </w:pPr>
            <w:r w:rsidRPr="007E239E">
              <w:rPr>
                <w:rFonts w:cs="Times New Roman"/>
                <w:b/>
                <w:sz w:val="24"/>
                <w:szCs w:val="24"/>
                <w:u w:val="single"/>
                <w:lang w:eastAsia="lv-LV"/>
              </w:rPr>
              <w:t>28</w:t>
            </w:r>
          </w:p>
        </w:tc>
        <w:tc>
          <w:tcPr>
            <w:tcW w:w="850" w:type="dxa"/>
            <w:shd w:val="clear" w:color="auto" w:fill="EAF1DD" w:themeFill="accent3" w:themeFillTint="33"/>
            <w:vAlign w:val="center"/>
          </w:tcPr>
          <w:p w:rsidR="00CE655E" w:rsidRPr="007E239E" w:rsidRDefault="005B6B6D" w:rsidP="005B6B6D">
            <w:pPr>
              <w:ind w:firstLine="0"/>
              <w:jc w:val="center"/>
              <w:rPr>
                <w:rFonts w:cs="Times New Roman"/>
                <w:b/>
                <w:sz w:val="24"/>
                <w:szCs w:val="24"/>
                <w:u w:val="single"/>
                <w:lang w:eastAsia="lv-LV"/>
              </w:rPr>
            </w:pPr>
            <w:r w:rsidRPr="007E239E">
              <w:rPr>
                <w:rFonts w:cs="Times New Roman"/>
                <w:b/>
                <w:sz w:val="24"/>
                <w:szCs w:val="24"/>
                <w:u w:val="single"/>
                <w:lang w:eastAsia="lv-LV"/>
              </w:rPr>
              <w:t>78</w:t>
            </w:r>
          </w:p>
        </w:tc>
      </w:tr>
      <w:tr w:rsidR="00CE655E" w:rsidRPr="007E239E" w:rsidTr="00424D2B">
        <w:tc>
          <w:tcPr>
            <w:tcW w:w="4077" w:type="dxa"/>
            <w:shd w:val="clear" w:color="auto" w:fill="EAF1DD" w:themeFill="accent3" w:themeFillTint="33"/>
            <w:vAlign w:val="center"/>
          </w:tcPr>
          <w:p w:rsidR="00CE655E" w:rsidRPr="007E239E" w:rsidRDefault="00CE655E" w:rsidP="00424D2B">
            <w:pPr>
              <w:ind w:firstLine="0"/>
              <w:jc w:val="center"/>
              <w:rPr>
                <w:rFonts w:cs="Times New Roman"/>
                <w:sz w:val="24"/>
                <w:szCs w:val="24"/>
                <w:lang w:eastAsia="lv-LV"/>
              </w:rPr>
            </w:pPr>
            <w:r w:rsidRPr="007E239E">
              <w:rPr>
                <w:rFonts w:cs="Times New Roman"/>
                <w:sz w:val="24"/>
                <w:szCs w:val="24"/>
                <w:lang w:eastAsia="lv-LV"/>
              </w:rPr>
              <w:t>Pretkorupcijas pasākumu plānā ir identificēti</w:t>
            </w:r>
            <w:r w:rsidR="00DF302C">
              <w:rPr>
                <w:rFonts w:cs="Times New Roman"/>
                <w:sz w:val="24"/>
                <w:szCs w:val="24"/>
                <w:lang w:eastAsia="lv-LV"/>
              </w:rPr>
              <w:t>/identificētas</w:t>
            </w:r>
            <w:r w:rsidRPr="007E239E">
              <w:rPr>
                <w:rFonts w:cs="Times New Roman"/>
                <w:sz w:val="24"/>
                <w:szCs w:val="24"/>
                <w:lang w:eastAsia="lv-LV"/>
              </w:rPr>
              <w:t>:</w:t>
            </w:r>
          </w:p>
        </w:tc>
        <w:tc>
          <w:tcPr>
            <w:tcW w:w="1843" w:type="dxa"/>
            <w:shd w:val="clear" w:color="auto" w:fill="EAF1DD" w:themeFill="accent3" w:themeFillTint="33"/>
            <w:vAlign w:val="center"/>
          </w:tcPr>
          <w:p w:rsidR="00CE655E" w:rsidRPr="007E239E" w:rsidRDefault="00CE655E" w:rsidP="005B6B6D">
            <w:pPr>
              <w:ind w:firstLine="0"/>
              <w:jc w:val="center"/>
              <w:rPr>
                <w:rFonts w:cs="Times New Roman"/>
                <w:sz w:val="24"/>
                <w:szCs w:val="24"/>
                <w:lang w:eastAsia="lv-LV"/>
              </w:rPr>
            </w:pPr>
          </w:p>
        </w:tc>
        <w:tc>
          <w:tcPr>
            <w:tcW w:w="1134" w:type="dxa"/>
            <w:shd w:val="clear" w:color="auto" w:fill="EAF1DD" w:themeFill="accent3" w:themeFillTint="33"/>
            <w:vAlign w:val="center"/>
          </w:tcPr>
          <w:p w:rsidR="00CE655E" w:rsidRPr="007E239E" w:rsidRDefault="00CE655E" w:rsidP="005B6B6D">
            <w:pPr>
              <w:ind w:firstLine="0"/>
              <w:jc w:val="center"/>
              <w:rPr>
                <w:rFonts w:cs="Times New Roman"/>
                <w:sz w:val="24"/>
                <w:szCs w:val="24"/>
                <w:lang w:eastAsia="lv-LV"/>
              </w:rPr>
            </w:pPr>
          </w:p>
        </w:tc>
        <w:tc>
          <w:tcPr>
            <w:tcW w:w="1276" w:type="dxa"/>
            <w:shd w:val="clear" w:color="auto" w:fill="EAF1DD" w:themeFill="accent3" w:themeFillTint="33"/>
            <w:vAlign w:val="center"/>
          </w:tcPr>
          <w:p w:rsidR="00CE655E" w:rsidRPr="007E239E" w:rsidRDefault="00CE655E" w:rsidP="005B6B6D">
            <w:pPr>
              <w:ind w:firstLine="0"/>
              <w:jc w:val="center"/>
              <w:rPr>
                <w:rFonts w:cs="Times New Roman"/>
                <w:sz w:val="24"/>
                <w:szCs w:val="24"/>
                <w:lang w:eastAsia="lv-LV"/>
              </w:rPr>
            </w:pPr>
          </w:p>
        </w:tc>
        <w:tc>
          <w:tcPr>
            <w:tcW w:w="850" w:type="dxa"/>
            <w:shd w:val="clear" w:color="auto" w:fill="EAF1DD" w:themeFill="accent3" w:themeFillTint="33"/>
            <w:vAlign w:val="center"/>
          </w:tcPr>
          <w:p w:rsidR="00CE655E" w:rsidRPr="007E239E" w:rsidRDefault="00CE655E" w:rsidP="005B6B6D">
            <w:pPr>
              <w:ind w:firstLine="0"/>
              <w:jc w:val="center"/>
              <w:rPr>
                <w:rFonts w:cs="Times New Roman"/>
                <w:sz w:val="24"/>
                <w:szCs w:val="24"/>
                <w:lang w:eastAsia="lv-LV"/>
              </w:rPr>
            </w:pPr>
          </w:p>
        </w:tc>
      </w:tr>
      <w:tr w:rsidR="00CE655E" w:rsidRPr="007E239E" w:rsidTr="00424D2B">
        <w:tc>
          <w:tcPr>
            <w:tcW w:w="4077" w:type="dxa"/>
          </w:tcPr>
          <w:p w:rsidR="00CE655E" w:rsidRPr="007E239E" w:rsidRDefault="00B03964" w:rsidP="00B03964">
            <w:pPr>
              <w:numPr>
                <w:ilvl w:val="0"/>
                <w:numId w:val="13"/>
              </w:numPr>
              <w:rPr>
                <w:rFonts w:cs="Times New Roman"/>
                <w:sz w:val="24"/>
                <w:szCs w:val="24"/>
                <w:lang w:eastAsia="lv-LV"/>
              </w:rPr>
            </w:pPr>
            <w:r w:rsidRPr="007E239E">
              <w:rPr>
                <w:rFonts w:cs="Times New Roman"/>
                <w:sz w:val="24"/>
                <w:szCs w:val="24"/>
                <w:lang w:eastAsia="lv-LV"/>
              </w:rPr>
              <w:lastRenderedPageBreak/>
              <w:t xml:space="preserve">korupcijas riskam pakļautās </w:t>
            </w:r>
            <w:r w:rsidRPr="007E239E">
              <w:rPr>
                <w:rFonts w:cs="Times New Roman"/>
                <w:b/>
                <w:sz w:val="24"/>
                <w:szCs w:val="24"/>
                <w:lang w:eastAsia="lv-LV"/>
              </w:rPr>
              <w:t>funkcijas</w:t>
            </w:r>
          </w:p>
        </w:tc>
        <w:tc>
          <w:tcPr>
            <w:tcW w:w="1843" w:type="dxa"/>
            <w:vAlign w:val="center"/>
          </w:tcPr>
          <w:p w:rsidR="00CE655E" w:rsidRPr="007E239E" w:rsidRDefault="005B6B6D" w:rsidP="005B6B6D">
            <w:pPr>
              <w:ind w:firstLine="0"/>
              <w:jc w:val="center"/>
              <w:rPr>
                <w:rFonts w:cs="Times New Roman"/>
                <w:sz w:val="24"/>
                <w:szCs w:val="24"/>
                <w:lang w:eastAsia="lv-LV"/>
              </w:rPr>
            </w:pPr>
            <w:r w:rsidRPr="007E239E">
              <w:rPr>
                <w:rFonts w:cs="Times New Roman"/>
                <w:sz w:val="24"/>
                <w:szCs w:val="24"/>
                <w:lang w:eastAsia="lv-LV"/>
              </w:rPr>
              <w:t>101</w:t>
            </w:r>
          </w:p>
        </w:tc>
        <w:tc>
          <w:tcPr>
            <w:tcW w:w="1134" w:type="dxa"/>
            <w:vAlign w:val="center"/>
          </w:tcPr>
          <w:p w:rsidR="00CE655E" w:rsidRPr="007E239E" w:rsidRDefault="005B6B6D" w:rsidP="005B6B6D">
            <w:pPr>
              <w:ind w:firstLine="0"/>
              <w:jc w:val="center"/>
              <w:rPr>
                <w:rFonts w:cs="Times New Roman"/>
                <w:sz w:val="24"/>
                <w:szCs w:val="24"/>
                <w:lang w:eastAsia="lv-LV"/>
              </w:rPr>
            </w:pPr>
            <w:r w:rsidRPr="007E239E">
              <w:rPr>
                <w:rFonts w:cs="Times New Roman"/>
                <w:sz w:val="24"/>
                <w:szCs w:val="24"/>
                <w:lang w:eastAsia="lv-LV"/>
              </w:rPr>
              <w:t>390</w:t>
            </w:r>
          </w:p>
        </w:tc>
        <w:tc>
          <w:tcPr>
            <w:tcW w:w="1276" w:type="dxa"/>
            <w:vAlign w:val="center"/>
          </w:tcPr>
          <w:p w:rsidR="00CE655E" w:rsidRPr="007E239E" w:rsidRDefault="005B6B6D" w:rsidP="005B6B6D">
            <w:pPr>
              <w:ind w:firstLine="0"/>
              <w:jc w:val="center"/>
              <w:rPr>
                <w:rFonts w:cs="Times New Roman"/>
                <w:sz w:val="24"/>
                <w:szCs w:val="24"/>
                <w:lang w:eastAsia="lv-LV"/>
              </w:rPr>
            </w:pPr>
            <w:r w:rsidRPr="007E239E">
              <w:rPr>
                <w:rFonts w:cs="Times New Roman"/>
                <w:sz w:val="24"/>
                <w:szCs w:val="24"/>
                <w:lang w:eastAsia="lv-LV"/>
              </w:rPr>
              <w:t>25</w:t>
            </w:r>
          </w:p>
        </w:tc>
        <w:tc>
          <w:tcPr>
            <w:tcW w:w="850" w:type="dxa"/>
            <w:vAlign w:val="center"/>
          </w:tcPr>
          <w:p w:rsidR="00CE655E" w:rsidRPr="007E239E" w:rsidRDefault="005B6B6D" w:rsidP="005B6B6D">
            <w:pPr>
              <w:ind w:firstLine="0"/>
              <w:jc w:val="center"/>
              <w:rPr>
                <w:rFonts w:cs="Times New Roman"/>
                <w:sz w:val="24"/>
                <w:szCs w:val="24"/>
                <w:lang w:eastAsia="lv-LV"/>
              </w:rPr>
            </w:pPr>
            <w:r w:rsidRPr="007E239E">
              <w:rPr>
                <w:rFonts w:cs="Times New Roman"/>
                <w:sz w:val="24"/>
                <w:szCs w:val="24"/>
                <w:lang w:eastAsia="lv-LV"/>
              </w:rPr>
              <w:t>62</w:t>
            </w:r>
          </w:p>
        </w:tc>
      </w:tr>
      <w:tr w:rsidR="00CE655E" w:rsidRPr="007E239E" w:rsidTr="00424D2B">
        <w:tc>
          <w:tcPr>
            <w:tcW w:w="4077" w:type="dxa"/>
          </w:tcPr>
          <w:p w:rsidR="00CE655E" w:rsidRPr="007E239E" w:rsidRDefault="00B03964" w:rsidP="00CE655E">
            <w:pPr>
              <w:numPr>
                <w:ilvl w:val="0"/>
                <w:numId w:val="13"/>
              </w:numPr>
              <w:rPr>
                <w:rFonts w:cs="Times New Roman"/>
                <w:sz w:val="24"/>
                <w:szCs w:val="24"/>
                <w:lang w:eastAsia="lv-LV"/>
              </w:rPr>
            </w:pPr>
            <w:r w:rsidRPr="007E239E">
              <w:rPr>
                <w:rFonts w:cs="Times New Roman"/>
                <w:sz w:val="24"/>
                <w:szCs w:val="24"/>
                <w:lang w:eastAsia="lv-LV"/>
              </w:rPr>
              <w:t xml:space="preserve">korupcijas riskam pakļautās </w:t>
            </w:r>
            <w:r w:rsidRPr="007E239E">
              <w:rPr>
                <w:rFonts w:cs="Times New Roman"/>
                <w:b/>
                <w:sz w:val="24"/>
                <w:szCs w:val="24"/>
                <w:lang w:eastAsia="lv-LV"/>
              </w:rPr>
              <w:t>darbības jomas</w:t>
            </w:r>
          </w:p>
        </w:tc>
        <w:tc>
          <w:tcPr>
            <w:tcW w:w="1843" w:type="dxa"/>
            <w:vAlign w:val="center"/>
          </w:tcPr>
          <w:p w:rsidR="00CE655E" w:rsidRPr="007E239E" w:rsidRDefault="005B6B6D" w:rsidP="005B6B6D">
            <w:pPr>
              <w:ind w:firstLine="0"/>
              <w:jc w:val="center"/>
              <w:rPr>
                <w:rFonts w:cs="Times New Roman"/>
                <w:sz w:val="24"/>
                <w:szCs w:val="24"/>
                <w:lang w:eastAsia="lv-LV"/>
              </w:rPr>
            </w:pPr>
            <w:r w:rsidRPr="007E239E">
              <w:rPr>
                <w:rFonts w:cs="Times New Roman"/>
                <w:sz w:val="24"/>
                <w:szCs w:val="24"/>
                <w:lang w:eastAsia="lv-LV"/>
              </w:rPr>
              <w:t>95</w:t>
            </w:r>
          </w:p>
        </w:tc>
        <w:tc>
          <w:tcPr>
            <w:tcW w:w="1134" w:type="dxa"/>
            <w:vAlign w:val="center"/>
          </w:tcPr>
          <w:p w:rsidR="00CE655E" w:rsidRPr="007E239E" w:rsidRDefault="005B6B6D" w:rsidP="005B6B6D">
            <w:pPr>
              <w:ind w:firstLine="0"/>
              <w:jc w:val="center"/>
              <w:rPr>
                <w:rFonts w:cs="Times New Roman"/>
                <w:sz w:val="24"/>
                <w:szCs w:val="24"/>
                <w:lang w:eastAsia="lv-LV"/>
              </w:rPr>
            </w:pPr>
            <w:r w:rsidRPr="007E239E">
              <w:rPr>
                <w:rFonts w:cs="Times New Roman"/>
                <w:sz w:val="24"/>
                <w:szCs w:val="24"/>
                <w:lang w:eastAsia="lv-LV"/>
              </w:rPr>
              <w:t>291</w:t>
            </w:r>
          </w:p>
        </w:tc>
        <w:tc>
          <w:tcPr>
            <w:tcW w:w="1276" w:type="dxa"/>
            <w:vAlign w:val="center"/>
          </w:tcPr>
          <w:p w:rsidR="00CE655E" w:rsidRPr="007E239E" w:rsidRDefault="005B6B6D" w:rsidP="005B6B6D">
            <w:pPr>
              <w:ind w:firstLine="0"/>
              <w:jc w:val="center"/>
              <w:rPr>
                <w:rFonts w:cs="Times New Roman"/>
                <w:sz w:val="24"/>
                <w:szCs w:val="24"/>
                <w:lang w:eastAsia="lv-LV"/>
              </w:rPr>
            </w:pPr>
            <w:r w:rsidRPr="007E239E">
              <w:rPr>
                <w:rFonts w:cs="Times New Roman"/>
                <w:sz w:val="24"/>
                <w:szCs w:val="24"/>
                <w:lang w:eastAsia="lv-LV"/>
              </w:rPr>
              <w:t>24</w:t>
            </w:r>
          </w:p>
        </w:tc>
        <w:tc>
          <w:tcPr>
            <w:tcW w:w="850" w:type="dxa"/>
            <w:vAlign w:val="center"/>
          </w:tcPr>
          <w:p w:rsidR="00CE655E" w:rsidRPr="007E239E" w:rsidRDefault="005B6B6D" w:rsidP="005B6B6D">
            <w:pPr>
              <w:ind w:firstLine="0"/>
              <w:jc w:val="center"/>
              <w:rPr>
                <w:rFonts w:cs="Times New Roman"/>
                <w:sz w:val="24"/>
                <w:szCs w:val="24"/>
                <w:lang w:eastAsia="lv-LV"/>
              </w:rPr>
            </w:pPr>
            <w:r w:rsidRPr="007E239E">
              <w:rPr>
                <w:rFonts w:cs="Times New Roman"/>
                <w:sz w:val="24"/>
                <w:szCs w:val="24"/>
                <w:lang w:eastAsia="lv-LV"/>
              </w:rPr>
              <w:t>56</w:t>
            </w:r>
          </w:p>
        </w:tc>
      </w:tr>
      <w:tr w:rsidR="00CE655E" w:rsidRPr="007E239E" w:rsidTr="00424D2B">
        <w:tc>
          <w:tcPr>
            <w:tcW w:w="4077" w:type="dxa"/>
          </w:tcPr>
          <w:p w:rsidR="00CE655E" w:rsidRPr="007E239E" w:rsidRDefault="00B03964" w:rsidP="00CE655E">
            <w:pPr>
              <w:numPr>
                <w:ilvl w:val="0"/>
                <w:numId w:val="13"/>
              </w:numPr>
              <w:rPr>
                <w:rFonts w:cs="Times New Roman"/>
                <w:sz w:val="24"/>
                <w:szCs w:val="24"/>
                <w:lang w:eastAsia="lv-LV"/>
              </w:rPr>
            </w:pPr>
            <w:r w:rsidRPr="007E239E">
              <w:rPr>
                <w:rFonts w:cs="Times New Roman"/>
                <w:sz w:val="24"/>
                <w:szCs w:val="24"/>
                <w:lang w:eastAsia="lv-LV"/>
              </w:rPr>
              <w:t>korupcijas riskam pakļautie</w:t>
            </w:r>
            <w:r w:rsidRPr="007E239E">
              <w:rPr>
                <w:rFonts w:cs="Times New Roman"/>
                <w:b/>
                <w:sz w:val="24"/>
                <w:szCs w:val="24"/>
                <w:lang w:eastAsia="lv-LV"/>
              </w:rPr>
              <w:t xml:space="preserve"> procesi</w:t>
            </w:r>
          </w:p>
        </w:tc>
        <w:tc>
          <w:tcPr>
            <w:tcW w:w="1843" w:type="dxa"/>
            <w:vAlign w:val="center"/>
          </w:tcPr>
          <w:p w:rsidR="00CE655E" w:rsidRPr="007E239E" w:rsidRDefault="005B6B6D" w:rsidP="005B6B6D">
            <w:pPr>
              <w:ind w:firstLine="0"/>
              <w:jc w:val="center"/>
              <w:rPr>
                <w:rFonts w:cs="Times New Roman"/>
                <w:sz w:val="24"/>
                <w:szCs w:val="24"/>
                <w:lang w:eastAsia="lv-LV"/>
              </w:rPr>
            </w:pPr>
            <w:r w:rsidRPr="007E239E">
              <w:rPr>
                <w:rFonts w:cs="Times New Roman"/>
                <w:sz w:val="24"/>
                <w:szCs w:val="24"/>
                <w:lang w:eastAsia="lv-LV"/>
              </w:rPr>
              <w:t>93</w:t>
            </w:r>
          </w:p>
        </w:tc>
        <w:tc>
          <w:tcPr>
            <w:tcW w:w="1134" w:type="dxa"/>
            <w:vAlign w:val="center"/>
          </w:tcPr>
          <w:p w:rsidR="00CE655E" w:rsidRPr="007E239E" w:rsidRDefault="005B6B6D" w:rsidP="005B6B6D">
            <w:pPr>
              <w:ind w:firstLine="0"/>
              <w:jc w:val="center"/>
              <w:rPr>
                <w:rFonts w:cs="Times New Roman"/>
                <w:sz w:val="24"/>
                <w:szCs w:val="24"/>
                <w:lang w:eastAsia="lv-LV"/>
              </w:rPr>
            </w:pPr>
            <w:r w:rsidRPr="007E239E">
              <w:rPr>
                <w:rFonts w:cs="Times New Roman"/>
                <w:sz w:val="24"/>
                <w:szCs w:val="24"/>
                <w:lang w:eastAsia="lv-LV"/>
              </w:rPr>
              <w:t>299</w:t>
            </w:r>
          </w:p>
        </w:tc>
        <w:tc>
          <w:tcPr>
            <w:tcW w:w="1276" w:type="dxa"/>
            <w:vAlign w:val="center"/>
          </w:tcPr>
          <w:p w:rsidR="00CE655E" w:rsidRPr="007E239E" w:rsidRDefault="005B6B6D" w:rsidP="005B6B6D">
            <w:pPr>
              <w:ind w:firstLine="0"/>
              <w:jc w:val="center"/>
              <w:rPr>
                <w:rFonts w:cs="Times New Roman"/>
                <w:sz w:val="24"/>
                <w:szCs w:val="24"/>
                <w:lang w:eastAsia="lv-LV"/>
              </w:rPr>
            </w:pPr>
            <w:r w:rsidRPr="007E239E">
              <w:rPr>
                <w:rFonts w:cs="Times New Roman"/>
                <w:sz w:val="24"/>
                <w:szCs w:val="24"/>
                <w:lang w:eastAsia="lv-LV"/>
              </w:rPr>
              <w:t>23</w:t>
            </w:r>
          </w:p>
        </w:tc>
        <w:tc>
          <w:tcPr>
            <w:tcW w:w="850" w:type="dxa"/>
            <w:vAlign w:val="center"/>
          </w:tcPr>
          <w:p w:rsidR="00CE655E" w:rsidRPr="007E239E" w:rsidRDefault="005B6B6D" w:rsidP="005B6B6D">
            <w:pPr>
              <w:ind w:firstLine="0"/>
              <w:jc w:val="center"/>
              <w:rPr>
                <w:rFonts w:cs="Times New Roman"/>
                <w:sz w:val="24"/>
                <w:szCs w:val="24"/>
                <w:lang w:eastAsia="lv-LV"/>
              </w:rPr>
            </w:pPr>
            <w:r w:rsidRPr="007E239E">
              <w:rPr>
                <w:rFonts w:cs="Times New Roman"/>
                <w:sz w:val="24"/>
                <w:szCs w:val="24"/>
                <w:lang w:eastAsia="lv-LV"/>
              </w:rPr>
              <w:t>53</w:t>
            </w:r>
          </w:p>
        </w:tc>
      </w:tr>
      <w:tr w:rsidR="00CE655E" w:rsidRPr="007E239E" w:rsidTr="00424D2B">
        <w:tc>
          <w:tcPr>
            <w:tcW w:w="4077" w:type="dxa"/>
          </w:tcPr>
          <w:p w:rsidR="00CE655E" w:rsidRPr="007E239E" w:rsidRDefault="00B03964" w:rsidP="00CE655E">
            <w:pPr>
              <w:numPr>
                <w:ilvl w:val="0"/>
                <w:numId w:val="13"/>
              </w:numPr>
              <w:rPr>
                <w:rFonts w:cs="Times New Roman"/>
                <w:b/>
                <w:sz w:val="24"/>
                <w:szCs w:val="24"/>
                <w:lang w:eastAsia="lv-LV"/>
              </w:rPr>
            </w:pPr>
            <w:r w:rsidRPr="007E239E">
              <w:rPr>
                <w:rFonts w:cs="Times New Roman"/>
                <w:b/>
                <w:sz w:val="24"/>
                <w:szCs w:val="24"/>
                <w:lang w:eastAsia="lv-LV"/>
              </w:rPr>
              <w:t xml:space="preserve">amati, </w:t>
            </w:r>
            <w:r w:rsidRPr="007E239E">
              <w:rPr>
                <w:rFonts w:cs="Times New Roman"/>
                <w:sz w:val="24"/>
                <w:szCs w:val="24"/>
                <w:lang w:eastAsia="lv-LV"/>
              </w:rPr>
              <w:t>kas pakļauti korupcijas riskam</w:t>
            </w:r>
          </w:p>
        </w:tc>
        <w:tc>
          <w:tcPr>
            <w:tcW w:w="1843" w:type="dxa"/>
            <w:vAlign w:val="center"/>
          </w:tcPr>
          <w:p w:rsidR="00CE655E" w:rsidRPr="007E239E" w:rsidRDefault="005B6B6D" w:rsidP="005B6B6D">
            <w:pPr>
              <w:ind w:firstLine="0"/>
              <w:jc w:val="center"/>
              <w:rPr>
                <w:rFonts w:cs="Times New Roman"/>
                <w:sz w:val="24"/>
                <w:szCs w:val="24"/>
                <w:lang w:eastAsia="lv-LV"/>
              </w:rPr>
            </w:pPr>
            <w:r w:rsidRPr="007E239E">
              <w:rPr>
                <w:rFonts w:cs="Times New Roman"/>
                <w:sz w:val="24"/>
                <w:szCs w:val="24"/>
                <w:lang w:eastAsia="lv-LV"/>
              </w:rPr>
              <w:t>101</w:t>
            </w:r>
          </w:p>
        </w:tc>
        <w:tc>
          <w:tcPr>
            <w:tcW w:w="1134" w:type="dxa"/>
            <w:vAlign w:val="center"/>
          </w:tcPr>
          <w:p w:rsidR="00CE655E" w:rsidRPr="007E239E" w:rsidRDefault="005B6B6D" w:rsidP="005B6B6D">
            <w:pPr>
              <w:ind w:firstLine="0"/>
              <w:jc w:val="center"/>
              <w:rPr>
                <w:rFonts w:cs="Times New Roman"/>
                <w:sz w:val="24"/>
                <w:szCs w:val="24"/>
                <w:lang w:eastAsia="lv-LV"/>
              </w:rPr>
            </w:pPr>
            <w:r w:rsidRPr="007E239E">
              <w:rPr>
                <w:rFonts w:cs="Times New Roman"/>
                <w:sz w:val="24"/>
                <w:szCs w:val="24"/>
                <w:lang w:eastAsia="lv-LV"/>
              </w:rPr>
              <w:t>379</w:t>
            </w:r>
          </w:p>
        </w:tc>
        <w:tc>
          <w:tcPr>
            <w:tcW w:w="1276" w:type="dxa"/>
            <w:vAlign w:val="center"/>
          </w:tcPr>
          <w:p w:rsidR="00CE655E" w:rsidRPr="007E239E" w:rsidRDefault="005B6B6D" w:rsidP="005B6B6D">
            <w:pPr>
              <w:ind w:firstLine="0"/>
              <w:jc w:val="center"/>
              <w:rPr>
                <w:rFonts w:cs="Times New Roman"/>
                <w:sz w:val="24"/>
                <w:szCs w:val="24"/>
                <w:lang w:eastAsia="lv-LV"/>
              </w:rPr>
            </w:pPr>
            <w:r w:rsidRPr="007E239E">
              <w:rPr>
                <w:rFonts w:cs="Times New Roman"/>
                <w:sz w:val="24"/>
                <w:szCs w:val="24"/>
                <w:lang w:eastAsia="lv-LV"/>
              </w:rPr>
              <w:t>26</w:t>
            </w:r>
          </w:p>
        </w:tc>
        <w:tc>
          <w:tcPr>
            <w:tcW w:w="850" w:type="dxa"/>
            <w:vAlign w:val="center"/>
          </w:tcPr>
          <w:p w:rsidR="00CE655E" w:rsidRPr="007E239E" w:rsidRDefault="005B6B6D" w:rsidP="005B6B6D">
            <w:pPr>
              <w:ind w:firstLine="0"/>
              <w:jc w:val="center"/>
              <w:rPr>
                <w:rFonts w:cs="Times New Roman"/>
                <w:sz w:val="24"/>
                <w:szCs w:val="24"/>
                <w:lang w:eastAsia="lv-LV"/>
              </w:rPr>
            </w:pPr>
            <w:r w:rsidRPr="007E239E">
              <w:rPr>
                <w:rFonts w:cs="Times New Roman"/>
                <w:sz w:val="24"/>
                <w:szCs w:val="24"/>
                <w:lang w:eastAsia="lv-LV"/>
              </w:rPr>
              <w:t>69</w:t>
            </w:r>
          </w:p>
        </w:tc>
      </w:tr>
      <w:tr w:rsidR="00CE655E" w:rsidRPr="007E239E" w:rsidTr="00424D2B">
        <w:tc>
          <w:tcPr>
            <w:tcW w:w="4077" w:type="dxa"/>
          </w:tcPr>
          <w:p w:rsidR="00CE655E" w:rsidRPr="007E239E" w:rsidRDefault="00B03964" w:rsidP="00CE655E">
            <w:pPr>
              <w:numPr>
                <w:ilvl w:val="0"/>
                <w:numId w:val="13"/>
              </w:numPr>
              <w:rPr>
                <w:rFonts w:cs="Times New Roman"/>
                <w:sz w:val="24"/>
                <w:szCs w:val="24"/>
                <w:lang w:eastAsia="lv-LV"/>
              </w:rPr>
            </w:pPr>
            <w:r w:rsidRPr="007E239E">
              <w:rPr>
                <w:rFonts w:cs="Times New Roman"/>
                <w:b/>
                <w:sz w:val="24"/>
                <w:szCs w:val="24"/>
                <w:lang w:eastAsia="lv-LV"/>
              </w:rPr>
              <w:t xml:space="preserve">pazīmes, </w:t>
            </w:r>
            <w:r w:rsidR="005B6B6D" w:rsidRPr="007E239E">
              <w:rPr>
                <w:rFonts w:cs="Times New Roman"/>
                <w:sz w:val="24"/>
                <w:szCs w:val="24"/>
                <w:lang w:eastAsia="lv-LV"/>
              </w:rPr>
              <w:t>kas var lie</w:t>
            </w:r>
            <w:r w:rsidRPr="007E239E">
              <w:rPr>
                <w:rFonts w:cs="Times New Roman"/>
                <w:sz w:val="24"/>
                <w:szCs w:val="24"/>
                <w:lang w:eastAsia="lv-LV"/>
              </w:rPr>
              <w:t>cināt par nodarbinātā noslieci uz prettiesisku rīcību</w:t>
            </w:r>
          </w:p>
        </w:tc>
        <w:tc>
          <w:tcPr>
            <w:tcW w:w="1843" w:type="dxa"/>
            <w:vAlign w:val="center"/>
          </w:tcPr>
          <w:p w:rsidR="00CE655E" w:rsidRPr="007E239E" w:rsidRDefault="005B6B6D" w:rsidP="005B6B6D">
            <w:pPr>
              <w:ind w:firstLine="0"/>
              <w:jc w:val="center"/>
              <w:rPr>
                <w:rFonts w:cs="Times New Roman"/>
                <w:sz w:val="24"/>
                <w:szCs w:val="24"/>
                <w:lang w:eastAsia="lv-LV"/>
              </w:rPr>
            </w:pPr>
            <w:r w:rsidRPr="007E239E">
              <w:rPr>
                <w:rFonts w:cs="Times New Roman"/>
                <w:sz w:val="24"/>
                <w:szCs w:val="24"/>
                <w:lang w:eastAsia="lv-LV"/>
              </w:rPr>
              <w:t>70</w:t>
            </w:r>
          </w:p>
        </w:tc>
        <w:tc>
          <w:tcPr>
            <w:tcW w:w="1134" w:type="dxa"/>
            <w:vAlign w:val="center"/>
          </w:tcPr>
          <w:p w:rsidR="00CE655E" w:rsidRPr="007E239E" w:rsidRDefault="005B6B6D" w:rsidP="005B6B6D">
            <w:pPr>
              <w:ind w:firstLine="0"/>
              <w:jc w:val="center"/>
              <w:rPr>
                <w:rFonts w:cs="Times New Roman"/>
                <w:sz w:val="24"/>
                <w:szCs w:val="24"/>
                <w:lang w:eastAsia="lv-LV"/>
              </w:rPr>
            </w:pPr>
            <w:r w:rsidRPr="007E239E">
              <w:rPr>
                <w:rFonts w:cs="Times New Roman"/>
                <w:sz w:val="24"/>
                <w:szCs w:val="24"/>
                <w:lang w:eastAsia="lv-LV"/>
              </w:rPr>
              <w:t>248</w:t>
            </w:r>
          </w:p>
        </w:tc>
        <w:tc>
          <w:tcPr>
            <w:tcW w:w="1276" w:type="dxa"/>
            <w:vAlign w:val="center"/>
          </w:tcPr>
          <w:p w:rsidR="00CE655E" w:rsidRPr="007E239E" w:rsidRDefault="005B6B6D" w:rsidP="005B6B6D">
            <w:pPr>
              <w:ind w:firstLine="0"/>
              <w:jc w:val="center"/>
              <w:rPr>
                <w:rFonts w:cs="Times New Roman"/>
                <w:sz w:val="24"/>
                <w:szCs w:val="24"/>
                <w:lang w:eastAsia="lv-LV"/>
              </w:rPr>
            </w:pPr>
            <w:r w:rsidRPr="007E239E">
              <w:rPr>
                <w:rFonts w:cs="Times New Roman"/>
                <w:sz w:val="24"/>
                <w:szCs w:val="24"/>
                <w:lang w:eastAsia="lv-LV"/>
              </w:rPr>
              <w:t>15</w:t>
            </w:r>
          </w:p>
        </w:tc>
        <w:tc>
          <w:tcPr>
            <w:tcW w:w="850" w:type="dxa"/>
            <w:vAlign w:val="center"/>
          </w:tcPr>
          <w:p w:rsidR="00CE655E" w:rsidRPr="007E239E" w:rsidRDefault="005B6B6D" w:rsidP="005B6B6D">
            <w:pPr>
              <w:ind w:firstLine="0"/>
              <w:jc w:val="center"/>
              <w:rPr>
                <w:rFonts w:cs="Times New Roman"/>
                <w:sz w:val="24"/>
                <w:szCs w:val="24"/>
                <w:lang w:eastAsia="lv-LV"/>
              </w:rPr>
            </w:pPr>
            <w:r w:rsidRPr="007E239E">
              <w:rPr>
                <w:rFonts w:cs="Times New Roman"/>
                <w:sz w:val="24"/>
                <w:szCs w:val="24"/>
                <w:lang w:eastAsia="lv-LV"/>
              </w:rPr>
              <w:t>49</w:t>
            </w:r>
          </w:p>
        </w:tc>
      </w:tr>
      <w:tr w:rsidR="00CE655E" w:rsidRPr="007E239E" w:rsidTr="00424D2B">
        <w:tc>
          <w:tcPr>
            <w:tcW w:w="4077" w:type="dxa"/>
          </w:tcPr>
          <w:p w:rsidR="00CE655E" w:rsidRPr="007E239E" w:rsidRDefault="00B03964" w:rsidP="00CE655E">
            <w:pPr>
              <w:numPr>
                <w:ilvl w:val="0"/>
                <w:numId w:val="13"/>
              </w:numPr>
              <w:rPr>
                <w:rFonts w:cs="Times New Roman"/>
                <w:sz w:val="24"/>
                <w:szCs w:val="24"/>
                <w:lang w:eastAsia="lv-LV"/>
              </w:rPr>
            </w:pPr>
            <w:r w:rsidRPr="007E239E">
              <w:rPr>
                <w:rFonts w:cs="Times New Roman"/>
                <w:sz w:val="24"/>
                <w:szCs w:val="24"/>
                <w:lang w:eastAsia="lv-LV"/>
              </w:rPr>
              <w:t xml:space="preserve">veicamie </w:t>
            </w:r>
            <w:r w:rsidRPr="007E239E">
              <w:rPr>
                <w:rFonts w:cs="Times New Roman"/>
                <w:b/>
                <w:sz w:val="24"/>
                <w:szCs w:val="24"/>
                <w:lang w:eastAsia="lv-LV"/>
              </w:rPr>
              <w:t xml:space="preserve">pasākumi </w:t>
            </w:r>
            <w:r w:rsidRPr="007E239E">
              <w:rPr>
                <w:rFonts w:cs="Times New Roman"/>
                <w:sz w:val="24"/>
                <w:szCs w:val="24"/>
                <w:lang w:eastAsia="lv-LV"/>
              </w:rPr>
              <w:t>korupcijas riska novēršanai</w:t>
            </w:r>
          </w:p>
        </w:tc>
        <w:tc>
          <w:tcPr>
            <w:tcW w:w="1843" w:type="dxa"/>
            <w:vAlign w:val="center"/>
          </w:tcPr>
          <w:p w:rsidR="00CE655E" w:rsidRPr="007E239E" w:rsidRDefault="005B6B6D" w:rsidP="005B6B6D">
            <w:pPr>
              <w:ind w:firstLine="0"/>
              <w:jc w:val="center"/>
              <w:rPr>
                <w:rFonts w:cs="Times New Roman"/>
                <w:b/>
                <w:sz w:val="24"/>
                <w:szCs w:val="24"/>
                <w:u w:val="single"/>
                <w:lang w:eastAsia="lv-LV"/>
              </w:rPr>
            </w:pPr>
            <w:r w:rsidRPr="007E239E">
              <w:rPr>
                <w:rFonts w:cs="Times New Roman"/>
                <w:b/>
                <w:sz w:val="24"/>
                <w:szCs w:val="24"/>
                <w:u w:val="single"/>
                <w:lang w:eastAsia="lv-LV"/>
              </w:rPr>
              <w:t>118</w:t>
            </w:r>
          </w:p>
        </w:tc>
        <w:tc>
          <w:tcPr>
            <w:tcW w:w="1134" w:type="dxa"/>
            <w:vAlign w:val="center"/>
          </w:tcPr>
          <w:p w:rsidR="00CE655E" w:rsidRPr="007E239E" w:rsidRDefault="005B6B6D" w:rsidP="005B6B6D">
            <w:pPr>
              <w:ind w:firstLine="0"/>
              <w:jc w:val="center"/>
              <w:rPr>
                <w:rFonts w:cs="Times New Roman"/>
                <w:b/>
                <w:sz w:val="24"/>
                <w:szCs w:val="24"/>
                <w:u w:val="single"/>
                <w:lang w:eastAsia="lv-LV"/>
              </w:rPr>
            </w:pPr>
            <w:r w:rsidRPr="007E239E">
              <w:rPr>
                <w:rFonts w:cs="Times New Roman"/>
                <w:b/>
                <w:sz w:val="24"/>
                <w:szCs w:val="24"/>
                <w:u w:val="single"/>
                <w:lang w:eastAsia="lv-LV"/>
              </w:rPr>
              <w:t>431</w:t>
            </w:r>
          </w:p>
        </w:tc>
        <w:tc>
          <w:tcPr>
            <w:tcW w:w="1276" w:type="dxa"/>
            <w:vAlign w:val="center"/>
          </w:tcPr>
          <w:p w:rsidR="00CE655E" w:rsidRPr="007E239E" w:rsidRDefault="005B6B6D" w:rsidP="005B6B6D">
            <w:pPr>
              <w:ind w:firstLine="0"/>
              <w:jc w:val="center"/>
              <w:rPr>
                <w:rFonts w:cs="Times New Roman"/>
                <w:b/>
                <w:sz w:val="24"/>
                <w:szCs w:val="24"/>
                <w:u w:val="single"/>
                <w:lang w:eastAsia="lv-LV"/>
              </w:rPr>
            </w:pPr>
            <w:r w:rsidRPr="007E239E">
              <w:rPr>
                <w:rFonts w:cs="Times New Roman"/>
                <w:b/>
                <w:sz w:val="24"/>
                <w:szCs w:val="24"/>
                <w:u w:val="single"/>
                <w:lang w:eastAsia="lv-LV"/>
              </w:rPr>
              <w:t>27</w:t>
            </w:r>
          </w:p>
        </w:tc>
        <w:tc>
          <w:tcPr>
            <w:tcW w:w="850" w:type="dxa"/>
            <w:vAlign w:val="center"/>
          </w:tcPr>
          <w:p w:rsidR="00CE655E" w:rsidRPr="007E239E" w:rsidRDefault="005B6B6D" w:rsidP="005B6B6D">
            <w:pPr>
              <w:ind w:firstLine="0"/>
              <w:jc w:val="center"/>
              <w:rPr>
                <w:rFonts w:cs="Times New Roman"/>
                <w:b/>
                <w:sz w:val="24"/>
                <w:szCs w:val="24"/>
                <w:u w:val="single"/>
                <w:lang w:eastAsia="lv-LV"/>
              </w:rPr>
            </w:pPr>
            <w:r w:rsidRPr="007E239E">
              <w:rPr>
                <w:rFonts w:cs="Times New Roman"/>
                <w:b/>
                <w:sz w:val="24"/>
                <w:szCs w:val="24"/>
                <w:u w:val="single"/>
                <w:lang w:eastAsia="lv-LV"/>
              </w:rPr>
              <w:t>74</w:t>
            </w:r>
          </w:p>
        </w:tc>
      </w:tr>
      <w:tr w:rsidR="00B03964" w:rsidRPr="007E239E" w:rsidTr="00424D2B">
        <w:tc>
          <w:tcPr>
            <w:tcW w:w="4077" w:type="dxa"/>
            <w:shd w:val="clear" w:color="auto" w:fill="EAF1DD" w:themeFill="accent3" w:themeFillTint="33"/>
          </w:tcPr>
          <w:p w:rsidR="00B03964" w:rsidRPr="007E239E" w:rsidRDefault="00B03964" w:rsidP="00B03964">
            <w:pPr>
              <w:ind w:firstLine="0"/>
              <w:rPr>
                <w:rFonts w:cs="Times New Roman"/>
                <w:sz w:val="24"/>
                <w:szCs w:val="24"/>
                <w:lang w:eastAsia="lv-LV"/>
              </w:rPr>
            </w:pPr>
            <w:r w:rsidRPr="007E239E">
              <w:rPr>
                <w:rFonts w:cs="Times New Roman"/>
                <w:sz w:val="24"/>
                <w:szCs w:val="24"/>
                <w:lang w:eastAsia="lv-LV"/>
              </w:rPr>
              <w:t>Izvērtēta esošo korupcijas risku novēršanas pasākumu efektivitāte un lietderība</w:t>
            </w:r>
          </w:p>
        </w:tc>
        <w:tc>
          <w:tcPr>
            <w:tcW w:w="1843" w:type="dxa"/>
            <w:shd w:val="clear" w:color="auto" w:fill="EAF1DD" w:themeFill="accent3" w:themeFillTint="33"/>
            <w:vAlign w:val="center"/>
          </w:tcPr>
          <w:p w:rsidR="00B03964" w:rsidRPr="007E239E" w:rsidRDefault="005B6B6D" w:rsidP="005B6B6D">
            <w:pPr>
              <w:ind w:firstLine="0"/>
              <w:jc w:val="center"/>
              <w:rPr>
                <w:rFonts w:cs="Times New Roman"/>
                <w:b/>
                <w:sz w:val="24"/>
                <w:szCs w:val="24"/>
                <w:u w:val="single"/>
                <w:lang w:eastAsia="lv-LV"/>
              </w:rPr>
            </w:pPr>
            <w:r w:rsidRPr="007E239E">
              <w:rPr>
                <w:rFonts w:cs="Times New Roman"/>
                <w:b/>
                <w:sz w:val="24"/>
                <w:szCs w:val="24"/>
                <w:u w:val="single"/>
                <w:lang w:eastAsia="lv-LV"/>
              </w:rPr>
              <w:t>92</w:t>
            </w:r>
          </w:p>
        </w:tc>
        <w:tc>
          <w:tcPr>
            <w:tcW w:w="1134" w:type="dxa"/>
            <w:shd w:val="clear" w:color="auto" w:fill="EAF1DD" w:themeFill="accent3" w:themeFillTint="33"/>
            <w:vAlign w:val="center"/>
          </w:tcPr>
          <w:p w:rsidR="00B03964" w:rsidRPr="007E239E" w:rsidRDefault="005B6B6D" w:rsidP="005B6B6D">
            <w:pPr>
              <w:ind w:firstLine="0"/>
              <w:jc w:val="center"/>
              <w:rPr>
                <w:rFonts w:cs="Times New Roman"/>
                <w:b/>
                <w:sz w:val="24"/>
                <w:szCs w:val="24"/>
                <w:u w:val="single"/>
                <w:lang w:eastAsia="lv-LV"/>
              </w:rPr>
            </w:pPr>
            <w:r w:rsidRPr="007E239E">
              <w:rPr>
                <w:rFonts w:cs="Times New Roman"/>
                <w:b/>
                <w:sz w:val="24"/>
                <w:szCs w:val="24"/>
                <w:u w:val="single"/>
                <w:lang w:eastAsia="lv-LV"/>
              </w:rPr>
              <w:t>252</w:t>
            </w:r>
          </w:p>
        </w:tc>
        <w:tc>
          <w:tcPr>
            <w:tcW w:w="1276" w:type="dxa"/>
            <w:shd w:val="clear" w:color="auto" w:fill="EAF1DD" w:themeFill="accent3" w:themeFillTint="33"/>
            <w:vAlign w:val="center"/>
          </w:tcPr>
          <w:p w:rsidR="00B03964" w:rsidRPr="007E239E" w:rsidRDefault="005B6B6D" w:rsidP="005B6B6D">
            <w:pPr>
              <w:ind w:firstLine="0"/>
              <w:jc w:val="center"/>
              <w:rPr>
                <w:rFonts w:cs="Times New Roman"/>
                <w:b/>
                <w:sz w:val="24"/>
                <w:szCs w:val="24"/>
                <w:u w:val="single"/>
                <w:lang w:eastAsia="lv-LV"/>
              </w:rPr>
            </w:pPr>
            <w:r w:rsidRPr="007E239E">
              <w:rPr>
                <w:rFonts w:cs="Times New Roman"/>
                <w:b/>
                <w:sz w:val="24"/>
                <w:szCs w:val="24"/>
                <w:u w:val="single"/>
                <w:lang w:eastAsia="lv-LV"/>
              </w:rPr>
              <w:t>19</w:t>
            </w:r>
          </w:p>
        </w:tc>
        <w:tc>
          <w:tcPr>
            <w:tcW w:w="850" w:type="dxa"/>
            <w:shd w:val="clear" w:color="auto" w:fill="EAF1DD" w:themeFill="accent3" w:themeFillTint="33"/>
            <w:vAlign w:val="center"/>
          </w:tcPr>
          <w:p w:rsidR="00B03964" w:rsidRPr="007E239E" w:rsidRDefault="005B6B6D" w:rsidP="005B6B6D">
            <w:pPr>
              <w:ind w:firstLine="0"/>
              <w:jc w:val="center"/>
              <w:rPr>
                <w:rFonts w:cs="Times New Roman"/>
                <w:b/>
                <w:sz w:val="24"/>
                <w:szCs w:val="24"/>
                <w:u w:val="single"/>
                <w:lang w:eastAsia="lv-LV"/>
              </w:rPr>
            </w:pPr>
            <w:r w:rsidRPr="007E239E">
              <w:rPr>
                <w:rFonts w:cs="Times New Roman"/>
                <w:b/>
                <w:sz w:val="24"/>
                <w:szCs w:val="24"/>
                <w:u w:val="single"/>
                <w:lang w:eastAsia="lv-LV"/>
              </w:rPr>
              <w:t>48</w:t>
            </w:r>
          </w:p>
        </w:tc>
      </w:tr>
      <w:tr w:rsidR="00B03964" w:rsidRPr="007E239E" w:rsidTr="00424D2B">
        <w:tc>
          <w:tcPr>
            <w:tcW w:w="4077" w:type="dxa"/>
            <w:shd w:val="clear" w:color="auto" w:fill="EAF1DD" w:themeFill="accent3" w:themeFillTint="33"/>
          </w:tcPr>
          <w:p w:rsidR="00B03964" w:rsidRPr="007E239E" w:rsidRDefault="006B6F23" w:rsidP="00B03964">
            <w:pPr>
              <w:ind w:firstLine="0"/>
              <w:rPr>
                <w:rFonts w:cs="Times New Roman"/>
                <w:sz w:val="24"/>
                <w:szCs w:val="24"/>
                <w:lang w:eastAsia="lv-LV"/>
              </w:rPr>
            </w:pPr>
            <w:r w:rsidRPr="007E239E">
              <w:rPr>
                <w:rFonts w:cs="Times New Roman"/>
                <w:sz w:val="24"/>
                <w:szCs w:val="24"/>
                <w:lang w:eastAsia="lv-LV"/>
              </w:rPr>
              <w:t>Sagatavoti ziņojumi par pretkorupcijas pasākuma plāna izpildi</w:t>
            </w:r>
          </w:p>
        </w:tc>
        <w:tc>
          <w:tcPr>
            <w:tcW w:w="1843" w:type="dxa"/>
            <w:shd w:val="clear" w:color="auto" w:fill="EAF1DD" w:themeFill="accent3" w:themeFillTint="33"/>
            <w:vAlign w:val="center"/>
          </w:tcPr>
          <w:p w:rsidR="00B03964" w:rsidRPr="007E239E" w:rsidRDefault="005B6B6D" w:rsidP="005B6B6D">
            <w:pPr>
              <w:ind w:firstLine="0"/>
              <w:jc w:val="center"/>
              <w:rPr>
                <w:rFonts w:cs="Times New Roman"/>
                <w:b/>
                <w:sz w:val="24"/>
                <w:szCs w:val="24"/>
                <w:u w:val="single"/>
                <w:lang w:eastAsia="lv-LV"/>
              </w:rPr>
            </w:pPr>
            <w:r w:rsidRPr="007E239E">
              <w:rPr>
                <w:rFonts w:cs="Times New Roman"/>
                <w:b/>
                <w:sz w:val="24"/>
                <w:szCs w:val="24"/>
                <w:u w:val="single"/>
                <w:lang w:eastAsia="lv-LV"/>
              </w:rPr>
              <w:t>73</w:t>
            </w:r>
          </w:p>
        </w:tc>
        <w:tc>
          <w:tcPr>
            <w:tcW w:w="1134" w:type="dxa"/>
            <w:shd w:val="clear" w:color="auto" w:fill="EAF1DD" w:themeFill="accent3" w:themeFillTint="33"/>
            <w:vAlign w:val="center"/>
          </w:tcPr>
          <w:p w:rsidR="00B03964" w:rsidRPr="007E239E" w:rsidRDefault="005B6B6D" w:rsidP="005B6B6D">
            <w:pPr>
              <w:ind w:firstLine="0"/>
              <w:jc w:val="center"/>
              <w:rPr>
                <w:rFonts w:cs="Times New Roman"/>
                <w:b/>
                <w:sz w:val="24"/>
                <w:szCs w:val="24"/>
                <w:u w:val="single"/>
                <w:lang w:eastAsia="lv-LV"/>
              </w:rPr>
            </w:pPr>
            <w:r w:rsidRPr="007E239E">
              <w:rPr>
                <w:rFonts w:cs="Times New Roman"/>
                <w:b/>
                <w:sz w:val="24"/>
                <w:szCs w:val="24"/>
                <w:u w:val="single"/>
                <w:lang w:eastAsia="lv-LV"/>
              </w:rPr>
              <w:t>161</w:t>
            </w:r>
          </w:p>
        </w:tc>
        <w:tc>
          <w:tcPr>
            <w:tcW w:w="1276" w:type="dxa"/>
            <w:shd w:val="clear" w:color="auto" w:fill="EAF1DD" w:themeFill="accent3" w:themeFillTint="33"/>
            <w:vAlign w:val="center"/>
          </w:tcPr>
          <w:p w:rsidR="00B03964" w:rsidRPr="007E239E" w:rsidRDefault="005B6B6D" w:rsidP="005B6B6D">
            <w:pPr>
              <w:ind w:firstLine="0"/>
              <w:jc w:val="center"/>
              <w:rPr>
                <w:rFonts w:cs="Times New Roman"/>
                <w:b/>
                <w:sz w:val="24"/>
                <w:szCs w:val="24"/>
                <w:u w:val="single"/>
                <w:lang w:eastAsia="lv-LV"/>
              </w:rPr>
            </w:pPr>
            <w:r w:rsidRPr="007E239E">
              <w:rPr>
                <w:rFonts w:cs="Times New Roman"/>
                <w:b/>
                <w:sz w:val="24"/>
                <w:szCs w:val="24"/>
                <w:u w:val="single"/>
                <w:lang w:eastAsia="lv-LV"/>
              </w:rPr>
              <w:t>17</w:t>
            </w:r>
          </w:p>
        </w:tc>
        <w:tc>
          <w:tcPr>
            <w:tcW w:w="850" w:type="dxa"/>
            <w:shd w:val="clear" w:color="auto" w:fill="EAF1DD" w:themeFill="accent3" w:themeFillTint="33"/>
            <w:vAlign w:val="center"/>
          </w:tcPr>
          <w:p w:rsidR="00B03964" w:rsidRPr="007E239E" w:rsidRDefault="005B6B6D" w:rsidP="005B6B6D">
            <w:pPr>
              <w:ind w:firstLine="0"/>
              <w:jc w:val="center"/>
              <w:rPr>
                <w:rFonts w:cs="Times New Roman"/>
                <w:b/>
                <w:sz w:val="24"/>
                <w:szCs w:val="24"/>
                <w:u w:val="single"/>
                <w:lang w:eastAsia="lv-LV"/>
              </w:rPr>
            </w:pPr>
            <w:r w:rsidRPr="007E239E">
              <w:rPr>
                <w:rFonts w:cs="Times New Roman"/>
                <w:b/>
                <w:sz w:val="24"/>
                <w:szCs w:val="24"/>
                <w:u w:val="single"/>
                <w:lang w:eastAsia="lv-LV"/>
              </w:rPr>
              <w:t>37</w:t>
            </w:r>
          </w:p>
        </w:tc>
      </w:tr>
    </w:tbl>
    <w:p w:rsidR="006B6F23" w:rsidRPr="007E239E" w:rsidRDefault="006B6F23" w:rsidP="00CE655E">
      <w:pPr>
        <w:ind w:firstLine="435"/>
        <w:rPr>
          <w:sz w:val="24"/>
          <w:szCs w:val="24"/>
          <w:lang w:eastAsia="lv-LV"/>
        </w:rPr>
      </w:pPr>
    </w:p>
    <w:p w:rsidR="00CE655E" w:rsidRPr="007E239E" w:rsidRDefault="00CE655E" w:rsidP="00CE655E">
      <w:pPr>
        <w:ind w:firstLine="435"/>
        <w:rPr>
          <w:rFonts w:eastAsia="Times New Roman" w:cs="Times New Roman"/>
          <w:sz w:val="24"/>
          <w:szCs w:val="24"/>
          <w:lang w:eastAsia="lv-LV"/>
        </w:rPr>
      </w:pPr>
      <w:r w:rsidRPr="007E239E">
        <w:rPr>
          <w:sz w:val="24"/>
          <w:szCs w:val="24"/>
          <w:lang w:eastAsia="lv-LV"/>
        </w:rPr>
        <w:t xml:space="preserve">Biroja skatījumā </w:t>
      </w:r>
      <w:r w:rsidR="009D72B4" w:rsidRPr="007E239E">
        <w:rPr>
          <w:sz w:val="24"/>
          <w:szCs w:val="24"/>
          <w:lang w:eastAsia="lv-LV"/>
        </w:rPr>
        <w:t xml:space="preserve">joprojām </w:t>
      </w:r>
      <w:r w:rsidRPr="007E239E">
        <w:rPr>
          <w:sz w:val="24"/>
          <w:szCs w:val="24"/>
          <w:lang w:eastAsia="lv-LV"/>
        </w:rPr>
        <w:t>vairākās i</w:t>
      </w:r>
      <w:r w:rsidR="003144C1">
        <w:rPr>
          <w:sz w:val="24"/>
          <w:szCs w:val="24"/>
          <w:lang w:eastAsia="lv-LV"/>
        </w:rPr>
        <w:t>nstitūcijās</w:t>
      </w:r>
      <w:r w:rsidRPr="007E239E">
        <w:rPr>
          <w:sz w:val="24"/>
          <w:szCs w:val="24"/>
          <w:lang w:eastAsia="lv-LV"/>
        </w:rPr>
        <w:t xml:space="preserve"> pretkorupcijas pasākumu plāni tiek izstrādāti nevis, lai novērstu iespējamos korupcijas riskus, bet izpildītu </w:t>
      </w:r>
      <w:r w:rsidR="001C4373" w:rsidRPr="007E239E">
        <w:rPr>
          <w:rFonts w:eastAsia="Times New Roman" w:cs="Times New Roman"/>
          <w:sz w:val="24"/>
          <w:szCs w:val="24"/>
          <w:lang w:eastAsia="lv-LV"/>
        </w:rPr>
        <w:t>Pamatnostādņu</w:t>
      </w:r>
      <w:r w:rsidRPr="007E239E">
        <w:rPr>
          <w:rFonts w:eastAsia="Times New Roman" w:cs="Times New Roman"/>
          <w:sz w:val="24"/>
          <w:szCs w:val="24"/>
          <w:lang w:eastAsia="lv-LV"/>
        </w:rPr>
        <w:t xml:space="preserve"> </w:t>
      </w:r>
      <w:r w:rsidR="001C4373" w:rsidRPr="007E239E">
        <w:rPr>
          <w:rFonts w:eastAsia="Times New Roman" w:cs="Times New Roman"/>
          <w:sz w:val="24"/>
          <w:szCs w:val="24"/>
          <w:lang w:eastAsia="lv-LV"/>
        </w:rPr>
        <w:t>6.nodaļas „Uzdevumu un pasākumu plāns” 3.2. un 3.3.uzdevumus</w:t>
      </w:r>
      <w:r w:rsidRPr="007E239E">
        <w:rPr>
          <w:rFonts w:eastAsia="Times New Roman" w:cs="Times New Roman"/>
          <w:sz w:val="24"/>
          <w:szCs w:val="24"/>
          <w:lang w:eastAsia="lv-LV"/>
        </w:rPr>
        <w:t xml:space="preserve">. </w:t>
      </w:r>
    </w:p>
    <w:p w:rsidR="00CE655E" w:rsidRPr="007E239E" w:rsidRDefault="00CE655E" w:rsidP="00CE655E">
      <w:pPr>
        <w:ind w:firstLine="435"/>
        <w:rPr>
          <w:rFonts w:eastAsia="Times New Roman" w:cs="Times New Roman"/>
          <w:sz w:val="24"/>
          <w:szCs w:val="24"/>
          <w:lang w:eastAsia="lv-LV"/>
        </w:rPr>
      </w:pPr>
      <w:r w:rsidRPr="007E239E">
        <w:rPr>
          <w:rFonts w:eastAsia="Times New Roman" w:cs="Times New Roman"/>
          <w:sz w:val="24"/>
          <w:szCs w:val="24"/>
          <w:lang w:eastAsia="lv-LV"/>
        </w:rPr>
        <w:t>Iespējams, ka iemesli šādai formālai pieejai pretkorupcijas pasākumu plāna izstrādei ir nepietiekama institūciju vadītāju izpratne par pretkorupcijas pasākumu nepieciešamību institūcijā un nepietiekamas zināšanas</w:t>
      </w:r>
      <w:r w:rsidR="001C4373" w:rsidRPr="007E239E">
        <w:rPr>
          <w:rFonts w:eastAsia="Times New Roman" w:cs="Times New Roman"/>
          <w:sz w:val="24"/>
          <w:szCs w:val="24"/>
          <w:lang w:eastAsia="lv-LV"/>
        </w:rPr>
        <w:t xml:space="preserve"> tā izstrādei, kā arī tas, ka līdz Ministru kabineta noteikumu Nr.630 apstiprināšanas nav bijušas noteiktas konkrētas pamatprasības korupcijas un interešu konflikta riska novēršanai publiskas personas institūcijā</w:t>
      </w:r>
      <w:r w:rsidRPr="007E239E">
        <w:rPr>
          <w:rFonts w:eastAsia="Times New Roman" w:cs="Times New Roman"/>
          <w:sz w:val="24"/>
          <w:szCs w:val="24"/>
          <w:lang w:eastAsia="lv-LV"/>
        </w:rPr>
        <w:t>.</w:t>
      </w:r>
    </w:p>
    <w:p w:rsidR="0053273A" w:rsidRDefault="00411BFD" w:rsidP="00411BFD">
      <w:pPr>
        <w:ind w:firstLine="435"/>
        <w:rPr>
          <w:sz w:val="24"/>
          <w:szCs w:val="24"/>
          <w:lang w:eastAsia="lv-LV"/>
        </w:rPr>
      </w:pPr>
      <w:r>
        <w:rPr>
          <w:rFonts w:eastAsia="Times New Roman" w:cs="Times New Roman"/>
          <w:sz w:val="24"/>
          <w:szCs w:val="24"/>
          <w:lang w:eastAsia="lv-LV"/>
        </w:rPr>
        <w:t xml:space="preserve">Ministru kabineta noteikumi Nr.630 paredz, ka </w:t>
      </w:r>
      <w:r w:rsidRPr="00411BFD">
        <w:rPr>
          <w:rFonts w:eastAsia="Times New Roman" w:cs="Times New Roman"/>
          <w:sz w:val="24"/>
          <w:szCs w:val="24"/>
          <w:lang w:eastAsia="lv-LV"/>
        </w:rPr>
        <w:t xml:space="preserve">ne retāk kā reizi trijos gados </w:t>
      </w:r>
      <w:r>
        <w:rPr>
          <w:rFonts w:eastAsia="Times New Roman" w:cs="Times New Roman"/>
          <w:sz w:val="24"/>
          <w:szCs w:val="24"/>
          <w:lang w:eastAsia="lv-LV"/>
        </w:rPr>
        <w:t>institūcija</w:t>
      </w:r>
      <w:r w:rsidRPr="00411BFD">
        <w:rPr>
          <w:rFonts w:eastAsia="Times New Roman" w:cs="Times New Roman"/>
          <w:sz w:val="24"/>
          <w:szCs w:val="24"/>
          <w:lang w:eastAsia="lv-LV"/>
        </w:rPr>
        <w:t xml:space="preserve"> izvērtē korupcijas riska novēršanai īstenoto pasākumu izpildi, to efektivitāti un lietderību. </w:t>
      </w:r>
      <w:r>
        <w:rPr>
          <w:rFonts w:eastAsia="Times New Roman" w:cs="Times New Roman"/>
          <w:sz w:val="24"/>
          <w:szCs w:val="24"/>
          <w:lang w:eastAsia="lv-LV"/>
        </w:rPr>
        <w:t>Pretkorupcijas pasākumu</w:t>
      </w:r>
      <w:r>
        <w:rPr>
          <w:lang w:eastAsia="lv-LV"/>
        </w:rPr>
        <w:t xml:space="preserve"> </w:t>
      </w:r>
      <w:r w:rsidR="007E239E" w:rsidRPr="00F74F99">
        <w:rPr>
          <w:sz w:val="24"/>
          <w:szCs w:val="24"/>
          <w:lang w:eastAsia="lv-LV"/>
        </w:rPr>
        <w:t xml:space="preserve">efektivitātes </w:t>
      </w:r>
      <w:r>
        <w:rPr>
          <w:sz w:val="24"/>
          <w:szCs w:val="24"/>
          <w:lang w:eastAsia="lv-LV"/>
        </w:rPr>
        <w:t xml:space="preserve">un lietderības izvērtējums veicinās pretkorupcijas pasākumu pārskatīšanu, </w:t>
      </w:r>
      <w:r w:rsidR="00DF302C">
        <w:rPr>
          <w:sz w:val="24"/>
          <w:szCs w:val="24"/>
          <w:lang w:eastAsia="lv-LV"/>
        </w:rPr>
        <w:t xml:space="preserve">kā </w:t>
      </w:r>
      <w:r>
        <w:rPr>
          <w:sz w:val="24"/>
          <w:szCs w:val="24"/>
          <w:lang w:eastAsia="lv-LV"/>
        </w:rPr>
        <w:t xml:space="preserve">rezultātā </w:t>
      </w:r>
      <w:r w:rsidR="00EF6694">
        <w:rPr>
          <w:sz w:val="24"/>
          <w:szCs w:val="24"/>
          <w:lang w:eastAsia="lv-LV"/>
        </w:rPr>
        <w:t>institūcija</w:t>
      </w:r>
      <w:r w:rsidR="00DF302C">
        <w:rPr>
          <w:sz w:val="24"/>
          <w:szCs w:val="24"/>
          <w:lang w:eastAsia="lv-LV"/>
        </w:rPr>
        <w:t>i vajadzētu atteikties</w:t>
      </w:r>
      <w:r>
        <w:rPr>
          <w:sz w:val="24"/>
          <w:szCs w:val="24"/>
          <w:lang w:eastAsia="lv-LV"/>
        </w:rPr>
        <w:t xml:space="preserve"> no neefektīvu un nelietderīgu p</w:t>
      </w:r>
      <w:r w:rsidR="00DF302C">
        <w:rPr>
          <w:sz w:val="24"/>
          <w:szCs w:val="24"/>
          <w:lang w:eastAsia="lv-LV"/>
        </w:rPr>
        <w:t>asākumu ieviešanas vai ierosināt</w:t>
      </w:r>
      <w:r>
        <w:rPr>
          <w:sz w:val="24"/>
          <w:szCs w:val="24"/>
          <w:lang w:eastAsia="lv-LV"/>
        </w:rPr>
        <w:t xml:space="preserve"> jaunus pasākumus. </w:t>
      </w:r>
    </w:p>
    <w:p w:rsidR="00411BFD" w:rsidRDefault="00411BFD" w:rsidP="00411BFD">
      <w:pPr>
        <w:ind w:firstLine="435"/>
        <w:rPr>
          <w:sz w:val="24"/>
          <w:szCs w:val="24"/>
          <w:lang w:eastAsia="lv-LV"/>
        </w:rPr>
      </w:pPr>
      <w:r>
        <w:rPr>
          <w:sz w:val="24"/>
          <w:szCs w:val="24"/>
          <w:lang w:eastAsia="lv-LV"/>
        </w:rPr>
        <w:t>Ņemot vērā, ka</w:t>
      </w:r>
      <w:r w:rsidR="00EF6694">
        <w:rPr>
          <w:sz w:val="24"/>
          <w:szCs w:val="24"/>
          <w:lang w:eastAsia="lv-LV"/>
        </w:rPr>
        <w:t xml:space="preserve"> institūcijas vadītājs ir atbildīgs par </w:t>
      </w:r>
      <w:r w:rsidR="00EF6694" w:rsidRPr="00EF6694">
        <w:rPr>
          <w:sz w:val="24"/>
          <w:szCs w:val="24"/>
          <w:lang w:eastAsia="lv-LV"/>
        </w:rPr>
        <w:t>iekšējās kontroles sistēmas korupcijas riska novēršanai izvei</w:t>
      </w:r>
      <w:r w:rsidR="00EF6694">
        <w:rPr>
          <w:sz w:val="24"/>
          <w:szCs w:val="24"/>
          <w:lang w:eastAsia="lv-LV"/>
        </w:rPr>
        <w:t>di, pilnveidošanu un uzturēšanu, i</w:t>
      </w:r>
      <w:r w:rsidR="0053273A">
        <w:rPr>
          <w:sz w:val="24"/>
          <w:szCs w:val="24"/>
          <w:lang w:eastAsia="lv-LV"/>
        </w:rPr>
        <w:t>nstitūcijas</w:t>
      </w:r>
      <w:r w:rsidR="00EF6694">
        <w:rPr>
          <w:sz w:val="24"/>
          <w:szCs w:val="24"/>
          <w:lang w:eastAsia="lv-LV"/>
        </w:rPr>
        <w:t xml:space="preserve"> vadītājam ir jābūt informētam par pretkorupcijas pasākumu izpildes gaitu. </w:t>
      </w:r>
      <w:r w:rsidR="0007497E">
        <w:rPr>
          <w:sz w:val="24"/>
          <w:szCs w:val="24"/>
          <w:lang w:eastAsia="lv-LV"/>
        </w:rPr>
        <w:t>Pamatojoties uz iepriekš minēto, Birojs iesaka katru gadu izstrādāt ziņojumu par pretkorupcijas pasākumu izpildi, t.sk. pretkorupcijas pasākumu efektivitātes un lietderības izvērtējumu un aktuālo informāciju.</w:t>
      </w:r>
    </w:p>
    <w:p w:rsidR="00411BFD" w:rsidRDefault="0007497E" w:rsidP="00C67E29">
      <w:pPr>
        <w:ind w:firstLine="435"/>
        <w:rPr>
          <w:sz w:val="24"/>
          <w:szCs w:val="24"/>
          <w:lang w:eastAsia="lv-LV"/>
        </w:rPr>
      </w:pPr>
      <w:r>
        <w:rPr>
          <w:sz w:val="24"/>
          <w:szCs w:val="24"/>
          <w:lang w:eastAsia="lv-LV"/>
        </w:rPr>
        <w:t>Diemžēl aptaujas dati liecina, ka ne visas institūcijas veic pretkorupcijas pasākumu izvērtējumu, kā arī, ja pretkorupcijas pasākumu plāns ir izstrādāts, ne</w:t>
      </w:r>
      <w:r w:rsidR="009630DB">
        <w:rPr>
          <w:sz w:val="24"/>
          <w:szCs w:val="24"/>
          <w:lang w:eastAsia="lv-LV"/>
        </w:rPr>
        <w:t xml:space="preserve"> visas institūcijas sagatavo</w:t>
      </w:r>
      <w:r>
        <w:rPr>
          <w:sz w:val="24"/>
          <w:szCs w:val="24"/>
          <w:lang w:eastAsia="lv-LV"/>
        </w:rPr>
        <w:t xml:space="preserve"> zi</w:t>
      </w:r>
      <w:r w:rsidR="009630DB">
        <w:rPr>
          <w:sz w:val="24"/>
          <w:szCs w:val="24"/>
          <w:lang w:eastAsia="lv-LV"/>
        </w:rPr>
        <w:t>ņojumus</w:t>
      </w:r>
      <w:r>
        <w:rPr>
          <w:sz w:val="24"/>
          <w:szCs w:val="24"/>
          <w:lang w:eastAsia="lv-LV"/>
        </w:rPr>
        <w:t>/ inform</w:t>
      </w:r>
      <w:r w:rsidR="009630DB">
        <w:rPr>
          <w:sz w:val="24"/>
          <w:szCs w:val="24"/>
          <w:lang w:eastAsia="lv-LV"/>
        </w:rPr>
        <w:t>āciju</w:t>
      </w:r>
      <w:r>
        <w:rPr>
          <w:sz w:val="24"/>
          <w:szCs w:val="24"/>
          <w:lang w:eastAsia="lv-LV"/>
        </w:rPr>
        <w:t xml:space="preserve"> par plānā iekļ</w:t>
      </w:r>
      <w:r w:rsidR="00DF302C">
        <w:rPr>
          <w:sz w:val="24"/>
          <w:szCs w:val="24"/>
          <w:lang w:eastAsia="lv-LV"/>
        </w:rPr>
        <w:t>auto uzdevumu izpildi. Tādējādi</w:t>
      </w:r>
      <w:r>
        <w:rPr>
          <w:sz w:val="24"/>
          <w:szCs w:val="24"/>
          <w:lang w:eastAsia="lv-LV"/>
        </w:rPr>
        <w:t xml:space="preserve"> var secināt, ka ne visi institūciju izstrādātie pretkorupcijas pasākumu plāni ir vērsti uz </w:t>
      </w:r>
      <w:r w:rsidR="009630DB">
        <w:rPr>
          <w:sz w:val="24"/>
          <w:szCs w:val="24"/>
          <w:lang w:eastAsia="lv-LV"/>
        </w:rPr>
        <w:t xml:space="preserve">konkrētā </w:t>
      </w:r>
      <w:r>
        <w:rPr>
          <w:sz w:val="24"/>
          <w:szCs w:val="24"/>
          <w:lang w:eastAsia="lv-LV"/>
        </w:rPr>
        <w:t>institūcijā iespējamo korupcijas risku identificēšanu, analizēšanu un nepieciešamo pasākumu noteikšanu (riska mazināšanai).</w:t>
      </w:r>
    </w:p>
    <w:p w:rsidR="00226A7C" w:rsidRDefault="00226A7C" w:rsidP="00411BFD">
      <w:pPr>
        <w:ind w:firstLine="435"/>
        <w:rPr>
          <w:sz w:val="24"/>
          <w:szCs w:val="24"/>
          <w:lang w:eastAsia="lv-LV"/>
        </w:rPr>
      </w:pPr>
    </w:p>
    <w:p w:rsidR="000B0819" w:rsidRPr="00A25D88" w:rsidRDefault="000B0819" w:rsidP="00150FBD">
      <w:pPr>
        <w:pStyle w:val="ListParagraph"/>
        <w:numPr>
          <w:ilvl w:val="1"/>
          <w:numId w:val="5"/>
        </w:numPr>
        <w:jc w:val="left"/>
        <w:rPr>
          <w:rFonts w:cs="Times New Roman"/>
          <w:b/>
          <w:sz w:val="24"/>
          <w:szCs w:val="24"/>
        </w:rPr>
      </w:pPr>
      <w:r w:rsidRPr="00A25D88">
        <w:rPr>
          <w:rFonts w:cs="Times New Roman"/>
          <w:b/>
          <w:sz w:val="24"/>
          <w:szCs w:val="24"/>
        </w:rPr>
        <w:t>Ziņošana</w:t>
      </w:r>
    </w:p>
    <w:p w:rsidR="004E2FE0" w:rsidRPr="00A25D88" w:rsidRDefault="004E2FE0" w:rsidP="004E2FE0">
      <w:pPr>
        <w:pStyle w:val="ListParagraph"/>
        <w:ind w:left="1760" w:firstLine="0"/>
        <w:rPr>
          <w:rFonts w:cs="Times New Roman"/>
          <w:b/>
          <w:sz w:val="24"/>
          <w:szCs w:val="24"/>
        </w:rPr>
      </w:pPr>
    </w:p>
    <w:p w:rsidR="004E2FE0" w:rsidRPr="00A25D88" w:rsidRDefault="004E2FE0" w:rsidP="004E2FE0">
      <w:pPr>
        <w:ind w:firstLine="435"/>
        <w:rPr>
          <w:rFonts w:cs="Times New Roman"/>
          <w:i/>
          <w:sz w:val="24"/>
          <w:szCs w:val="24"/>
        </w:rPr>
      </w:pPr>
      <w:r w:rsidRPr="00A25D88">
        <w:rPr>
          <w:rFonts w:cs="Times New Roman"/>
          <w:bCs/>
          <w:sz w:val="24"/>
          <w:szCs w:val="24"/>
        </w:rPr>
        <w:t>Interešu konflikta likuma 21.</w:t>
      </w:r>
      <w:r w:rsidRPr="00A25D88">
        <w:rPr>
          <w:rFonts w:cs="Times New Roman"/>
          <w:bCs/>
          <w:sz w:val="24"/>
          <w:szCs w:val="24"/>
          <w:vertAlign w:val="superscript"/>
        </w:rPr>
        <w:t>1</w:t>
      </w:r>
      <w:r w:rsidRPr="00A25D88">
        <w:rPr>
          <w:rFonts w:cs="Times New Roman"/>
          <w:bCs/>
          <w:sz w:val="24"/>
          <w:szCs w:val="24"/>
        </w:rPr>
        <w:t xml:space="preserve"> pants paredz, ka </w:t>
      </w:r>
      <w:r w:rsidRPr="00A25D88">
        <w:rPr>
          <w:rFonts w:cs="Times New Roman"/>
          <w:i/>
          <w:sz w:val="24"/>
          <w:szCs w:val="24"/>
        </w:rPr>
        <w:t xml:space="preserve">par amatpersonai zināmiem interešu konfliktiem, kuros iesaistītas citas attiecīgās institūcijas valsts amatpersonas, tā sniedz informāciju šīs institūcijas vadītājam vai Korupcijas novēršanas un apkarošanas birojam, bet valsts drošības iestādēs strādājošās valsts amatpersonas minēto informāciju sniedz </w:t>
      </w:r>
      <w:r w:rsidRPr="00A25D88">
        <w:rPr>
          <w:rFonts w:cs="Times New Roman"/>
          <w:i/>
          <w:sz w:val="24"/>
          <w:szCs w:val="24"/>
        </w:rPr>
        <w:lastRenderedPageBreak/>
        <w:t>Satversmes aizsardzības biroja direktoram.</w:t>
      </w:r>
      <w:r w:rsidRPr="00A25D88">
        <w:rPr>
          <w:rFonts w:cs="Times New Roman"/>
          <w:sz w:val="24"/>
          <w:szCs w:val="24"/>
        </w:rPr>
        <w:t xml:space="preserve"> Un šā likuma </w:t>
      </w:r>
      <w:r w:rsidRPr="00A25D88">
        <w:rPr>
          <w:rFonts w:cs="Times New Roman"/>
          <w:sz w:val="24"/>
          <w:szCs w:val="24"/>
          <w:lang w:eastAsia="lv-LV"/>
        </w:rPr>
        <w:t xml:space="preserve">20.panta septītā daļa nosaka, ka </w:t>
      </w:r>
      <w:r w:rsidRPr="00A25D88">
        <w:rPr>
          <w:rFonts w:cs="Times New Roman"/>
          <w:i/>
          <w:sz w:val="24"/>
          <w:szCs w:val="24"/>
        </w:rPr>
        <w:t>publiskas personas institūcijas vadītājam, personai, kurai institūcijas vadītājs uzdevis pildīt interešu konflikta un korupcijas novēršanas pienākumus attiecīgajā institūcijā, vai koleģiālai institūcijai aizliegts izpaust informāciju, kas tai kļuvusi zināma, par to, kura attiecīgās publiskas personas institūcijas amatpersona vai darbinieks informējis par interešu konfliktiem, un bez objektīva iemesla radīt šādai personai tiešas vai netiešas nelabvēlīgas sekas.</w:t>
      </w:r>
    </w:p>
    <w:p w:rsidR="00AC7D72" w:rsidRDefault="004E2FE0" w:rsidP="004E2FE0">
      <w:pPr>
        <w:ind w:firstLine="435"/>
        <w:rPr>
          <w:rFonts w:cs="Times New Roman"/>
          <w:sz w:val="24"/>
          <w:szCs w:val="24"/>
          <w:lang w:eastAsia="lv-LV"/>
        </w:rPr>
      </w:pPr>
      <w:r w:rsidRPr="00A25D88">
        <w:rPr>
          <w:rFonts w:cs="Times New Roman"/>
          <w:sz w:val="24"/>
          <w:szCs w:val="24"/>
        </w:rPr>
        <w:t xml:space="preserve">Proti, lai nodrošinātu Interešu konflikta likuma iepriekš minēto </w:t>
      </w:r>
      <w:r w:rsidR="00E04712">
        <w:rPr>
          <w:rFonts w:cs="Times New Roman"/>
          <w:sz w:val="24"/>
          <w:szCs w:val="24"/>
        </w:rPr>
        <w:t>pienākumu</w:t>
      </w:r>
      <w:r w:rsidRPr="00A25D88">
        <w:rPr>
          <w:rFonts w:cs="Times New Roman"/>
          <w:sz w:val="24"/>
          <w:szCs w:val="24"/>
        </w:rPr>
        <w:t xml:space="preserve"> izpildi, </w:t>
      </w:r>
      <w:r w:rsidRPr="00A25D88">
        <w:rPr>
          <w:rFonts w:cs="Times New Roman"/>
          <w:sz w:val="24"/>
          <w:szCs w:val="24"/>
          <w:lang w:eastAsia="lv-LV"/>
        </w:rPr>
        <w:t xml:space="preserve">institūciju iekšējos normatīvajos aktos ir jāparedz rīcības plāns </w:t>
      </w:r>
      <w:r w:rsidR="00935123">
        <w:rPr>
          <w:rFonts w:cs="Times New Roman"/>
          <w:sz w:val="24"/>
          <w:szCs w:val="24"/>
          <w:lang w:eastAsia="lv-LV"/>
        </w:rPr>
        <w:t>nodarbinātajiem</w:t>
      </w:r>
      <w:r w:rsidRPr="00A25D88">
        <w:rPr>
          <w:rFonts w:cs="Times New Roman"/>
          <w:sz w:val="24"/>
          <w:szCs w:val="24"/>
          <w:lang w:eastAsia="lv-LV"/>
        </w:rPr>
        <w:t xml:space="preserve"> gadījumos, kad tie vēlas ziņot par</w:t>
      </w:r>
      <w:r w:rsidR="00AC7D72">
        <w:rPr>
          <w:rFonts w:cs="Times New Roman"/>
          <w:sz w:val="24"/>
          <w:szCs w:val="24"/>
          <w:lang w:eastAsia="lv-LV"/>
        </w:rPr>
        <w:t xml:space="preserve"> iespējamiem</w:t>
      </w:r>
      <w:r w:rsidRPr="00A25D88">
        <w:rPr>
          <w:rFonts w:cs="Times New Roman"/>
          <w:sz w:val="24"/>
          <w:szCs w:val="24"/>
          <w:lang w:eastAsia="lv-LV"/>
        </w:rPr>
        <w:t xml:space="preserve"> pārkāpumiem (</w:t>
      </w:r>
      <w:r w:rsidR="00AC7D72">
        <w:rPr>
          <w:rFonts w:cs="Times New Roman"/>
          <w:sz w:val="24"/>
          <w:szCs w:val="24"/>
          <w:lang w:eastAsia="lv-LV"/>
        </w:rPr>
        <w:t>t.sk.</w:t>
      </w:r>
      <w:r w:rsidR="00D42A0A">
        <w:rPr>
          <w:rFonts w:cs="Times New Roman"/>
          <w:sz w:val="24"/>
          <w:szCs w:val="24"/>
          <w:lang w:eastAsia="lv-LV"/>
        </w:rPr>
        <w:t xml:space="preserve"> iespējamām koruptīvām darbībām</w:t>
      </w:r>
      <w:r w:rsidRPr="00A25D88">
        <w:rPr>
          <w:rFonts w:cs="Times New Roman"/>
          <w:sz w:val="24"/>
          <w:szCs w:val="24"/>
          <w:lang w:eastAsia="lv-LV"/>
        </w:rPr>
        <w:t xml:space="preserve">), nodrošinot ziņotāja anonimitāti un ierobežojot potenciālās represīvās darbības pret ziņotāju. </w:t>
      </w:r>
    </w:p>
    <w:p w:rsidR="00AC7D72" w:rsidRPr="00AC7D72" w:rsidRDefault="00AC7D72" w:rsidP="00AC7D72">
      <w:pPr>
        <w:ind w:firstLine="435"/>
        <w:rPr>
          <w:rFonts w:cs="Times New Roman"/>
          <w:i/>
          <w:sz w:val="24"/>
          <w:szCs w:val="24"/>
          <w:lang w:eastAsia="lv-LV"/>
        </w:rPr>
      </w:pPr>
      <w:r w:rsidRPr="00A25D88">
        <w:rPr>
          <w:rFonts w:cs="Times New Roman"/>
          <w:sz w:val="24"/>
          <w:szCs w:val="24"/>
        </w:rPr>
        <w:t xml:space="preserve">Ministru kabineta noteikumu Nr.630  8.3.1.apakšpunkts paredz, ka </w:t>
      </w:r>
      <w:r w:rsidRPr="00A25D88">
        <w:rPr>
          <w:rFonts w:cs="Times New Roman"/>
          <w:i/>
          <w:sz w:val="24"/>
          <w:szCs w:val="24"/>
        </w:rPr>
        <w:t>institūcijas vadītājs vai viņa pilnvarota persona iekšējos normatīvajos aktos nosaka kārtību, kā darbiniekiem ir jārīkojas gadījumā, ja tie vēlas ziņot par iespējamiem pārkāpumiem (tai skaitā iespējamām koruptīvām darbībām), ietverot pasākumus, lai nodrošinātu ziņotāja anonimitāti un aizsardzību</w:t>
      </w:r>
      <w:r w:rsidR="00E04712">
        <w:rPr>
          <w:rFonts w:cs="Times New Roman"/>
          <w:i/>
          <w:sz w:val="24"/>
          <w:szCs w:val="24"/>
        </w:rPr>
        <w:t>.</w:t>
      </w:r>
    </w:p>
    <w:p w:rsidR="004E2FE0" w:rsidRPr="00A25D88" w:rsidRDefault="004E2FE0" w:rsidP="004E2FE0">
      <w:pPr>
        <w:ind w:firstLine="435"/>
        <w:rPr>
          <w:rFonts w:cs="Times New Roman"/>
          <w:sz w:val="24"/>
          <w:szCs w:val="24"/>
          <w:lang w:eastAsia="lv-LV"/>
        </w:rPr>
      </w:pPr>
      <w:r w:rsidRPr="00A25D88">
        <w:rPr>
          <w:rFonts w:cs="Times New Roman"/>
          <w:sz w:val="24"/>
          <w:szCs w:val="24"/>
          <w:lang w:eastAsia="lv-LV"/>
        </w:rPr>
        <w:t xml:space="preserve">Biroja apkopotā informācija norāda, ka </w:t>
      </w:r>
      <w:r w:rsidR="00AD08D2" w:rsidRPr="00A25D88">
        <w:rPr>
          <w:rFonts w:cs="Times New Roman"/>
          <w:sz w:val="24"/>
          <w:szCs w:val="24"/>
          <w:lang w:eastAsia="lv-LV"/>
        </w:rPr>
        <w:t>šobrīd no 1525</w:t>
      </w:r>
      <w:r w:rsidRPr="00A25D88">
        <w:rPr>
          <w:rFonts w:cs="Times New Roman"/>
          <w:sz w:val="24"/>
          <w:szCs w:val="24"/>
          <w:lang w:eastAsia="lv-LV"/>
        </w:rPr>
        <w:t xml:space="preserve"> aptaujātajām institūcijā</w:t>
      </w:r>
      <w:r w:rsidR="00E04712">
        <w:rPr>
          <w:rFonts w:cs="Times New Roman"/>
          <w:sz w:val="24"/>
          <w:szCs w:val="24"/>
          <w:lang w:eastAsia="lv-LV"/>
        </w:rPr>
        <w:t>m</w:t>
      </w:r>
      <w:r w:rsidR="00460C11" w:rsidRPr="00A25D88">
        <w:rPr>
          <w:rFonts w:cs="Times New Roman"/>
          <w:sz w:val="24"/>
          <w:szCs w:val="24"/>
          <w:lang w:eastAsia="lv-LV"/>
        </w:rPr>
        <w:t xml:space="preserve"> 475 (31.1%)</w:t>
      </w:r>
      <w:r w:rsidRPr="00A25D88">
        <w:rPr>
          <w:rFonts w:cs="Times New Roman"/>
          <w:sz w:val="24"/>
          <w:szCs w:val="24"/>
          <w:lang w:eastAsia="lv-LV"/>
        </w:rPr>
        <w:t xml:space="preserve"> institūciju iekšējos normatīvajos aktos ir paredzēta kārtība</w:t>
      </w:r>
      <w:r w:rsidR="00E04712">
        <w:rPr>
          <w:rFonts w:cs="Times New Roman"/>
          <w:sz w:val="24"/>
          <w:szCs w:val="24"/>
          <w:lang w:eastAsia="lv-LV"/>
        </w:rPr>
        <w:t>,</w:t>
      </w:r>
      <w:r w:rsidRPr="00A25D88">
        <w:rPr>
          <w:rFonts w:cs="Times New Roman"/>
          <w:sz w:val="24"/>
          <w:szCs w:val="24"/>
          <w:lang w:eastAsia="lv-LV"/>
        </w:rPr>
        <w:t xml:space="preserve"> kādā institūciju </w:t>
      </w:r>
      <w:r w:rsidR="00A80428">
        <w:rPr>
          <w:rFonts w:cs="Times New Roman"/>
          <w:sz w:val="24"/>
          <w:szCs w:val="24"/>
          <w:lang w:eastAsia="lv-LV"/>
        </w:rPr>
        <w:t>nodarbinātie</w:t>
      </w:r>
      <w:r w:rsidRPr="00A25D88">
        <w:rPr>
          <w:rFonts w:cs="Times New Roman"/>
          <w:sz w:val="24"/>
          <w:szCs w:val="24"/>
          <w:lang w:eastAsia="lv-LV"/>
        </w:rPr>
        <w:t xml:space="preserve"> var ziņot par iespējamiem attiecīgās institūcijas </w:t>
      </w:r>
      <w:r w:rsidR="00A80428">
        <w:rPr>
          <w:rFonts w:cs="Times New Roman"/>
          <w:sz w:val="24"/>
          <w:szCs w:val="24"/>
          <w:lang w:eastAsia="lv-LV"/>
        </w:rPr>
        <w:t>nodarbināto</w:t>
      </w:r>
      <w:r w:rsidR="00AC7D72">
        <w:rPr>
          <w:rFonts w:cs="Times New Roman"/>
          <w:sz w:val="24"/>
          <w:szCs w:val="24"/>
          <w:lang w:eastAsia="lv-LV"/>
        </w:rPr>
        <w:t xml:space="preserve"> pārkāpumiem (</w:t>
      </w:r>
      <w:r w:rsidR="00AC7D72" w:rsidRPr="00AC7D72">
        <w:rPr>
          <w:rFonts w:cs="Times New Roman"/>
          <w:i/>
          <w:sz w:val="24"/>
          <w:szCs w:val="24"/>
          <w:lang w:eastAsia="lv-LV"/>
        </w:rPr>
        <w:t>skat.</w:t>
      </w:r>
      <w:r w:rsidR="005D4867">
        <w:rPr>
          <w:rFonts w:cs="Times New Roman"/>
          <w:i/>
          <w:sz w:val="24"/>
          <w:szCs w:val="24"/>
          <w:lang w:eastAsia="lv-LV"/>
        </w:rPr>
        <w:t xml:space="preserve"> </w:t>
      </w:r>
      <w:r w:rsidR="00AC7D72" w:rsidRPr="00AC7D72">
        <w:rPr>
          <w:rFonts w:cs="Times New Roman"/>
          <w:i/>
          <w:sz w:val="24"/>
          <w:szCs w:val="24"/>
          <w:lang w:eastAsia="lv-LV"/>
        </w:rPr>
        <w:t>2.6</w:t>
      </w:r>
      <w:r w:rsidRPr="00AC7D72">
        <w:rPr>
          <w:rFonts w:cs="Times New Roman"/>
          <w:i/>
          <w:sz w:val="24"/>
          <w:szCs w:val="24"/>
          <w:lang w:eastAsia="lv-LV"/>
        </w:rPr>
        <w:t>.tabulu</w:t>
      </w:r>
      <w:r w:rsidRPr="00A25D88">
        <w:rPr>
          <w:rFonts w:cs="Times New Roman"/>
          <w:sz w:val="24"/>
          <w:szCs w:val="24"/>
          <w:lang w:eastAsia="lv-LV"/>
        </w:rPr>
        <w:t>).</w:t>
      </w:r>
    </w:p>
    <w:p w:rsidR="00A25D88" w:rsidRPr="00A25D88" w:rsidRDefault="004E2FE0" w:rsidP="00A25D88">
      <w:pPr>
        <w:jc w:val="right"/>
        <w:rPr>
          <w:rFonts w:cs="Times New Roman"/>
          <w:i/>
          <w:sz w:val="24"/>
          <w:szCs w:val="24"/>
          <w:lang w:eastAsia="lv-LV"/>
        </w:rPr>
      </w:pPr>
      <w:r w:rsidRPr="00A25D88">
        <w:rPr>
          <w:rFonts w:cs="Times New Roman"/>
          <w:i/>
          <w:sz w:val="24"/>
          <w:szCs w:val="24"/>
          <w:lang w:eastAsia="lv-LV"/>
        </w:rPr>
        <w:t>2.</w:t>
      </w:r>
      <w:r w:rsidR="00BE3B69">
        <w:rPr>
          <w:rFonts w:cs="Times New Roman"/>
          <w:i/>
          <w:sz w:val="24"/>
          <w:szCs w:val="24"/>
          <w:lang w:eastAsia="lv-LV"/>
        </w:rPr>
        <w:t>6</w:t>
      </w:r>
      <w:r w:rsidRPr="00A25D88">
        <w:rPr>
          <w:rFonts w:cs="Times New Roman"/>
          <w:i/>
          <w:sz w:val="24"/>
          <w:szCs w:val="24"/>
          <w:lang w:eastAsia="lv-LV"/>
        </w:rPr>
        <w:t xml:space="preserve">.tabula </w:t>
      </w:r>
    </w:p>
    <w:p w:rsidR="004E2FE0" w:rsidRDefault="004E2FE0" w:rsidP="00A25D88">
      <w:pPr>
        <w:jc w:val="center"/>
        <w:rPr>
          <w:rFonts w:cs="Times New Roman"/>
          <w:b/>
          <w:sz w:val="24"/>
          <w:szCs w:val="24"/>
          <w:lang w:eastAsia="lv-LV"/>
        </w:rPr>
      </w:pPr>
      <w:r w:rsidRPr="00A25D88">
        <w:rPr>
          <w:rFonts w:cs="Times New Roman"/>
          <w:b/>
          <w:sz w:val="24"/>
          <w:szCs w:val="24"/>
          <w:lang w:eastAsia="lv-LV"/>
        </w:rPr>
        <w:t>Par ziņošanas mehānismiem institūcijās</w:t>
      </w:r>
    </w:p>
    <w:p w:rsidR="00A25D88" w:rsidRPr="00A25D88" w:rsidRDefault="00A25D88" w:rsidP="00A25D88">
      <w:pPr>
        <w:jc w:val="center"/>
        <w:rPr>
          <w:rFonts w:cs="Times New Roman"/>
          <w:b/>
          <w:sz w:val="24"/>
          <w:szCs w:val="24"/>
          <w:lang w:eastAsia="lv-LV"/>
        </w:rPr>
      </w:pPr>
    </w:p>
    <w:tbl>
      <w:tblPr>
        <w:tblStyle w:val="TableGrid"/>
        <w:tblW w:w="9072" w:type="dxa"/>
        <w:tblInd w:w="108" w:type="dxa"/>
        <w:tblLayout w:type="fixed"/>
        <w:tblLook w:val="04A0" w:firstRow="1" w:lastRow="0" w:firstColumn="1" w:lastColumn="0" w:noHBand="0" w:noVBand="1"/>
      </w:tblPr>
      <w:tblGrid>
        <w:gridCol w:w="3119"/>
        <w:gridCol w:w="992"/>
        <w:gridCol w:w="851"/>
        <w:gridCol w:w="708"/>
        <w:gridCol w:w="993"/>
        <w:gridCol w:w="2409"/>
      </w:tblGrid>
      <w:tr w:rsidR="004E2FE0" w:rsidRPr="00A25D88" w:rsidTr="00424D2B">
        <w:trPr>
          <w:cantSplit/>
          <w:trHeight w:val="4068"/>
        </w:trPr>
        <w:tc>
          <w:tcPr>
            <w:tcW w:w="3119" w:type="dxa"/>
            <w:tcBorders>
              <w:top w:val="single" w:sz="4" w:space="0" w:color="auto"/>
              <w:left w:val="single" w:sz="4" w:space="0" w:color="auto"/>
              <w:bottom w:val="single" w:sz="4" w:space="0" w:color="auto"/>
              <w:right w:val="single" w:sz="4" w:space="0" w:color="auto"/>
              <w:tl2br w:val="single" w:sz="4" w:space="0" w:color="auto"/>
            </w:tcBorders>
            <w:shd w:val="clear" w:color="auto" w:fill="D6E3BC" w:themeFill="accent3" w:themeFillTint="66"/>
          </w:tcPr>
          <w:p w:rsidR="004E2FE0" w:rsidRPr="00A25D88" w:rsidRDefault="004E2FE0" w:rsidP="004E2FE0">
            <w:pPr>
              <w:rPr>
                <w:rFonts w:cs="Times New Roman"/>
                <w:b/>
                <w:sz w:val="24"/>
                <w:szCs w:val="24"/>
                <w:lang w:eastAsia="lv-LV"/>
              </w:rPr>
            </w:pPr>
            <w:r w:rsidRPr="00A25D88">
              <w:rPr>
                <w:rFonts w:cs="Times New Roman"/>
                <w:b/>
                <w:sz w:val="24"/>
                <w:szCs w:val="24"/>
                <w:lang w:eastAsia="lv-LV"/>
              </w:rPr>
              <w:t xml:space="preserve">                </w:t>
            </w:r>
          </w:p>
          <w:p w:rsidR="004E2FE0" w:rsidRPr="00A25D88" w:rsidRDefault="004E2FE0" w:rsidP="006B0D48">
            <w:pPr>
              <w:jc w:val="right"/>
              <w:rPr>
                <w:rFonts w:cs="Times New Roman"/>
                <w:b/>
                <w:sz w:val="24"/>
                <w:szCs w:val="24"/>
                <w:lang w:eastAsia="lv-LV"/>
              </w:rPr>
            </w:pPr>
            <w:r w:rsidRPr="00A25D88">
              <w:rPr>
                <w:rFonts w:cs="Times New Roman"/>
                <w:b/>
                <w:sz w:val="24"/>
                <w:szCs w:val="24"/>
                <w:lang w:eastAsia="lv-LV"/>
              </w:rPr>
              <w:t xml:space="preserve">                         </w:t>
            </w:r>
            <w:r w:rsidR="006B0D48" w:rsidRPr="00A25D88">
              <w:rPr>
                <w:rFonts w:cs="Times New Roman"/>
                <w:b/>
                <w:sz w:val="24"/>
                <w:szCs w:val="24"/>
                <w:lang w:eastAsia="lv-LV"/>
              </w:rPr>
              <w:t xml:space="preserve">      </w:t>
            </w:r>
            <w:r w:rsidR="00693632" w:rsidRPr="00A25D88">
              <w:rPr>
                <w:rFonts w:cs="Times New Roman"/>
                <w:b/>
                <w:sz w:val="24"/>
                <w:szCs w:val="24"/>
                <w:lang w:eastAsia="lv-LV"/>
              </w:rPr>
              <w:t>I</w:t>
            </w:r>
            <w:r w:rsidRPr="00A25D88">
              <w:rPr>
                <w:rFonts w:cs="Times New Roman"/>
                <w:b/>
                <w:sz w:val="24"/>
                <w:szCs w:val="24"/>
                <w:lang w:eastAsia="lv-LV"/>
              </w:rPr>
              <w:t>nstitūcijas</w:t>
            </w:r>
          </w:p>
          <w:p w:rsidR="004E2FE0" w:rsidRPr="00A25D88" w:rsidRDefault="004E2FE0" w:rsidP="004E2FE0">
            <w:pPr>
              <w:rPr>
                <w:rFonts w:cs="Times New Roman"/>
                <w:b/>
                <w:sz w:val="24"/>
                <w:szCs w:val="24"/>
                <w:lang w:eastAsia="lv-LV"/>
              </w:rPr>
            </w:pPr>
          </w:p>
          <w:p w:rsidR="004E2FE0" w:rsidRPr="00A25D88" w:rsidRDefault="004E2FE0" w:rsidP="004E2FE0">
            <w:pPr>
              <w:rPr>
                <w:rFonts w:cs="Times New Roman"/>
                <w:b/>
                <w:sz w:val="24"/>
                <w:szCs w:val="24"/>
                <w:lang w:eastAsia="lv-LV"/>
              </w:rPr>
            </w:pPr>
          </w:p>
          <w:p w:rsidR="004E2FE0" w:rsidRPr="00A25D88" w:rsidRDefault="004E2FE0" w:rsidP="004E2FE0">
            <w:pPr>
              <w:rPr>
                <w:rFonts w:cs="Times New Roman"/>
                <w:b/>
                <w:sz w:val="24"/>
                <w:szCs w:val="24"/>
                <w:lang w:eastAsia="lv-LV"/>
              </w:rPr>
            </w:pPr>
          </w:p>
          <w:p w:rsidR="004E2FE0" w:rsidRPr="00A25D88" w:rsidRDefault="004E2FE0" w:rsidP="004E2FE0">
            <w:pPr>
              <w:rPr>
                <w:rFonts w:cs="Times New Roman"/>
                <w:b/>
                <w:sz w:val="24"/>
                <w:szCs w:val="24"/>
                <w:lang w:eastAsia="lv-LV"/>
              </w:rPr>
            </w:pPr>
            <w:r w:rsidRPr="00A25D88">
              <w:rPr>
                <w:rFonts w:cs="Times New Roman"/>
                <w:b/>
                <w:sz w:val="24"/>
                <w:szCs w:val="24"/>
                <w:lang w:eastAsia="lv-LV"/>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D6E3BC" w:themeFill="accent3" w:themeFillTint="66"/>
            <w:textDirection w:val="btLr"/>
          </w:tcPr>
          <w:p w:rsidR="004E2FE0" w:rsidRPr="00A25D88" w:rsidRDefault="004E2FE0" w:rsidP="00693632">
            <w:pPr>
              <w:ind w:left="113" w:right="113"/>
              <w:jc w:val="center"/>
              <w:rPr>
                <w:rFonts w:cs="Times New Roman"/>
                <w:b/>
                <w:sz w:val="24"/>
                <w:szCs w:val="24"/>
                <w:lang w:eastAsia="lv-LV"/>
              </w:rPr>
            </w:pPr>
            <w:r w:rsidRPr="00A25D88">
              <w:rPr>
                <w:rFonts w:cs="Times New Roman"/>
                <w:b/>
                <w:sz w:val="24"/>
                <w:szCs w:val="24"/>
                <w:lang w:eastAsia="lv-LV"/>
              </w:rPr>
              <w:t>Ministrijas, to padotības iestādes un Valsts administrācijas skola</w:t>
            </w:r>
          </w:p>
        </w:tc>
        <w:tc>
          <w:tcPr>
            <w:tcW w:w="851" w:type="dxa"/>
            <w:tcBorders>
              <w:top w:val="single" w:sz="4" w:space="0" w:color="auto"/>
              <w:left w:val="single" w:sz="4" w:space="0" w:color="auto"/>
              <w:bottom w:val="single" w:sz="4" w:space="0" w:color="auto"/>
              <w:right w:val="single" w:sz="4" w:space="0" w:color="auto"/>
            </w:tcBorders>
            <w:shd w:val="clear" w:color="auto" w:fill="D6E3BC" w:themeFill="accent3" w:themeFillTint="66"/>
            <w:textDirection w:val="btLr"/>
          </w:tcPr>
          <w:p w:rsidR="004E2FE0" w:rsidRPr="00A25D88" w:rsidRDefault="004E2FE0" w:rsidP="00693632">
            <w:pPr>
              <w:ind w:left="113" w:right="113"/>
              <w:jc w:val="center"/>
              <w:rPr>
                <w:rFonts w:cs="Times New Roman"/>
                <w:b/>
                <w:sz w:val="24"/>
                <w:szCs w:val="24"/>
                <w:lang w:eastAsia="lv-LV"/>
              </w:rPr>
            </w:pPr>
            <w:r w:rsidRPr="00A25D88">
              <w:rPr>
                <w:rFonts w:cs="Times New Roman"/>
                <w:b/>
                <w:sz w:val="24"/>
                <w:szCs w:val="24"/>
                <w:lang w:eastAsia="lv-LV"/>
              </w:rPr>
              <w:t>Pašvaldības un to izveidotās iestādes</w:t>
            </w:r>
          </w:p>
        </w:tc>
        <w:tc>
          <w:tcPr>
            <w:tcW w:w="708" w:type="dxa"/>
            <w:tcBorders>
              <w:top w:val="single" w:sz="4" w:space="0" w:color="auto"/>
              <w:left w:val="single" w:sz="4" w:space="0" w:color="auto"/>
              <w:bottom w:val="single" w:sz="4" w:space="0" w:color="auto"/>
              <w:right w:val="single" w:sz="4" w:space="0" w:color="auto"/>
            </w:tcBorders>
            <w:shd w:val="clear" w:color="auto" w:fill="D6E3BC" w:themeFill="accent3" w:themeFillTint="66"/>
            <w:textDirection w:val="btLr"/>
          </w:tcPr>
          <w:p w:rsidR="004E2FE0" w:rsidRPr="00A25D88" w:rsidRDefault="004E2FE0" w:rsidP="00693632">
            <w:pPr>
              <w:ind w:left="113" w:right="113"/>
              <w:rPr>
                <w:rFonts w:cs="Times New Roman"/>
                <w:b/>
                <w:sz w:val="24"/>
                <w:szCs w:val="24"/>
                <w:lang w:eastAsia="lv-LV"/>
              </w:rPr>
            </w:pPr>
            <w:r w:rsidRPr="00A25D88">
              <w:rPr>
                <w:rFonts w:cs="Times New Roman"/>
                <w:b/>
                <w:sz w:val="24"/>
                <w:szCs w:val="24"/>
                <w:lang w:eastAsia="lv-LV"/>
              </w:rPr>
              <w:t>Valsts kapitālsabiedrības</w:t>
            </w:r>
          </w:p>
        </w:tc>
        <w:tc>
          <w:tcPr>
            <w:tcW w:w="993" w:type="dxa"/>
            <w:tcBorders>
              <w:top w:val="single" w:sz="4" w:space="0" w:color="auto"/>
              <w:left w:val="single" w:sz="4" w:space="0" w:color="auto"/>
              <w:bottom w:val="single" w:sz="4" w:space="0" w:color="auto"/>
              <w:right w:val="single" w:sz="4" w:space="0" w:color="auto"/>
            </w:tcBorders>
            <w:shd w:val="clear" w:color="auto" w:fill="D6E3BC" w:themeFill="accent3" w:themeFillTint="66"/>
            <w:textDirection w:val="btLr"/>
          </w:tcPr>
          <w:p w:rsidR="004E2FE0" w:rsidRPr="00A25D88" w:rsidRDefault="004E2FE0" w:rsidP="00693632">
            <w:pPr>
              <w:ind w:left="113" w:right="113"/>
              <w:rPr>
                <w:rFonts w:cs="Times New Roman"/>
                <w:b/>
                <w:sz w:val="24"/>
                <w:szCs w:val="24"/>
                <w:lang w:eastAsia="lv-LV"/>
              </w:rPr>
            </w:pPr>
            <w:r w:rsidRPr="00A25D88">
              <w:rPr>
                <w:rFonts w:cs="Times New Roman"/>
                <w:b/>
                <w:sz w:val="24"/>
                <w:szCs w:val="24"/>
                <w:lang w:eastAsia="lv-LV"/>
              </w:rPr>
              <w:t>Pašvaldību kapitālsabiedrības</w:t>
            </w:r>
          </w:p>
        </w:tc>
        <w:tc>
          <w:tcPr>
            <w:tcW w:w="2409" w:type="dxa"/>
            <w:tcBorders>
              <w:top w:val="single" w:sz="4" w:space="0" w:color="auto"/>
              <w:left w:val="single" w:sz="4" w:space="0" w:color="auto"/>
              <w:bottom w:val="single" w:sz="4" w:space="0" w:color="auto"/>
              <w:right w:val="single" w:sz="4" w:space="0" w:color="auto"/>
            </w:tcBorders>
            <w:shd w:val="clear" w:color="auto" w:fill="D6E3BC" w:themeFill="accent3" w:themeFillTint="66"/>
            <w:textDirection w:val="btLr"/>
          </w:tcPr>
          <w:p w:rsidR="004E2FE0" w:rsidRPr="00A25D88" w:rsidRDefault="004E2FE0" w:rsidP="00693632">
            <w:pPr>
              <w:ind w:left="113" w:right="113"/>
              <w:jc w:val="center"/>
              <w:rPr>
                <w:rFonts w:cs="Times New Roman"/>
                <w:b/>
                <w:sz w:val="24"/>
                <w:szCs w:val="24"/>
                <w:lang w:eastAsia="lv-LV"/>
              </w:rPr>
            </w:pPr>
            <w:r w:rsidRPr="00A25D88">
              <w:rPr>
                <w:rFonts w:cs="Times New Roman"/>
                <w:b/>
                <w:sz w:val="24"/>
                <w:szCs w:val="24"/>
              </w:rPr>
              <w:t xml:space="preserve">Centrālā vēlēšanu komisija, Finanšu un kapitāla tirgus komisija, Latvijas Banka, Pārresoru koordinācijas centrs, Sabiedrisko pakalpojumu regulēšanas komisija, Satversmes aizsardzības birojs, </w:t>
            </w:r>
            <w:r w:rsidRPr="00A25D88">
              <w:rPr>
                <w:rFonts w:eastAsia="Calibri" w:cs="Times New Roman"/>
                <w:b/>
                <w:sz w:val="24"/>
                <w:szCs w:val="24"/>
              </w:rPr>
              <w:t>Nacionālā elektrisko plašsaziņu līdzekļu padome.</w:t>
            </w:r>
          </w:p>
        </w:tc>
      </w:tr>
      <w:tr w:rsidR="004E2FE0" w:rsidRPr="00A25D88" w:rsidTr="00424D2B">
        <w:trPr>
          <w:trHeight w:val="547"/>
        </w:trPr>
        <w:tc>
          <w:tcPr>
            <w:tcW w:w="3119" w:type="dxa"/>
            <w:tcBorders>
              <w:top w:val="single" w:sz="4" w:space="0" w:color="auto"/>
              <w:left w:val="single" w:sz="4" w:space="0" w:color="auto"/>
              <w:bottom w:val="single" w:sz="4" w:space="0" w:color="auto"/>
              <w:right w:val="single" w:sz="4" w:space="0" w:color="auto"/>
            </w:tcBorders>
          </w:tcPr>
          <w:p w:rsidR="004E2FE0" w:rsidRPr="00A25D88" w:rsidRDefault="00F667CB" w:rsidP="00A1436A">
            <w:pPr>
              <w:ind w:firstLine="0"/>
              <w:jc w:val="center"/>
              <w:rPr>
                <w:rFonts w:cs="Times New Roman"/>
                <w:sz w:val="24"/>
                <w:szCs w:val="24"/>
                <w:lang w:eastAsia="lv-LV"/>
              </w:rPr>
            </w:pPr>
            <w:r>
              <w:rPr>
                <w:rFonts w:cs="Times New Roman"/>
                <w:sz w:val="24"/>
                <w:szCs w:val="24"/>
                <w:lang w:eastAsia="lv-LV"/>
              </w:rPr>
              <w:t>Institūciju</w:t>
            </w:r>
            <w:r w:rsidR="004E2FE0" w:rsidRPr="00A25D88">
              <w:rPr>
                <w:rFonts w:cs="Times New Roman"/>
                <w:sz w:val="24"/>
                <w:szCs w:val="24"/>
                <w:lang w:eastAsia="lv-LV"/>
              </w:rPr>
              <w:t>, kuras ir piedalījušās aptaujā</w:t>
            </w:r>
            <w:r>
              <w:rPr>
                <w:rFonts w:cs="Times New Roman"/>
                <w:sz w:val="24"/>
                <w:szCs w:val="24"/>
                <w:lang w:eastAsia="lv-LV"/>
              </w:rPr>
              <w:t>, skaits</w:t>
            </w:r>
          </w:p>
        </w:tc>
        <w:tc>
          <w:tcPr>
            <w:tcW w:w="992" w:type="dxa"/>
            <w:tcBorders>
              <w:top w:val="single" w:sz="4" w:space="0" w:color="auto"/>
              <w:left w:val="single" w:sz="4" w:space="0" w:color="auto"/>
              <w:bottom w:val="single" w:sz="4" w:space="0" w:color="auto"/>
              <w:right w:val="single" w:sz="4" w:space="0" w:color="auto"/>
            </w:tcBorders>
            <w:vAlign w:val="center"/>
          </w:tcPr>
          <w:p w:rsidR="004E2FE0" w:rsidRPr="00A25D88" w:rsidRDefault="00952361" w:rsidP="00693632">
            <w:pPr>
              <w:ind w:left="-441"/>
              <w:jc w:val="center"/>
              <w:rPr>
                <w:rFonts w:cs="Times New Roman"/>
                <w:sz w:val="24"/>
                <w:szCs w:val="24"/>
                <w:lang w:eastAsia="lv-LV"/>
              </w:rPr>
            </w:pPr>
            <w:r w:rsidRPr="00A25D88">
              <w:rPr>
                <w:rFonts w:cs="Times New Roman"/>
                <w:sz w:val="24"/>
                <w:szCs w:val="24"/>
                <w:lang w:eastAsia="lv-LV"/>
              </w:rPr>
              <w:t>135</w:t>
            </w:r>
          </w:p>
        </w:tc>
        <w:tc>
          <w:tcPr>
            <w:tcW w:w="851" w:type="dxa"/>
            <w:tcBorders>
              <w:top w:val="single" w:sz="4" w:space="0" w:color="auto"/>
              <w:left w:val="single" w:sz="4" w:space="0" w:color="auto"/>
              <w:bottom w:val="single" w:sz="4" w:space="0" w:color="auto"/>
              <w:right w:val="single" w:sz="4" w:space="0" w:color="auto"/>
            </w:tcBorders>
            <w:vAlign w:val="center"/>
          </w:tcPr>
          <w:p w:rsidR="004E2FE0" w:rsidRPr="00A25D88" w:rsidRDefault="00952361" w:rsidP="00693632">
            <w:pPr>
              <w:ind w:left="-865"/>
              <w:jc w:val="center"/>
              <w:rPr>
                <w:rFonts w:cs="Times New Roman"/>
                <w:sz w:val="24"/>
                <w:szCs w:val="24"/>
                <w:lang w:eastAsia="lv-LV"/>
              </w:rPr>
            </w:pPr>
            <w:r w:rsidRPr="00A25D88">
              <w:rPr>
                <w:rFonts w:cs="Times New Roman"/>
                <w:sz w:val="24"/>
                <w:szCs w:val="24"/>
                <w:lang w:eastAsia="lv-LV"/>
              </w:rPr>
              <w:t>1121</w:t>
            </w:r>
          </w:p>
        </w:tc>
        <w:tc>
          <w:tcPr>
            <w:tcW w:w="708" w:type="dxa"/>
            <w:tcBorders>
              <w:top w:val="single" w:sz="4" w:space="0" w:color="auto"/>
              <w:left w:val="single" w:sz="4" w:space="0" w:color="auto"/>
              <w:bottom w:val="single" w:sz="4" w:space="0" w:color="auto"/>
              <w:right w:val="single" w:sz="4" w:space="0" w:color="auto"/>
            </w:tcBorders>
            <w:vAlign w:val="center"/>
          </w:tcPr>
          <w:p w:rsidR="004E2FE0" w:rsidRPr="00A25D88" w:rsidRDefault="00952361" w:rsidP="00693632">
            <w:pPr>
              <w:ind w:left="-441"/>
              <w:jc w:val="center"/>
              <w:rPr>
                <w:rFonts w:cs="Times New Roman"/>
                <w:sz w:val="24"/>
                <w:szCs w:val="24"/>
                <w:lang w:eastAsia="lv-LV"/>
              </w:rPr>
            </w:pPr>
            <w:r w:rsidRPr="00A25D88">
              <w:rPr>
                <w:rFonts w:cs="Times New Roman"/>
                <w:sz w:val="24"/>
                <w:szCs w:val="24"/>
                <w:lang w:eastAsia="lv-LV"/>
              </w:rPr>
              <w:t>65</w:t>
            </w:r>
          </w:p>
        </w:tc>
        <w:tc>
          <w:tcPr>
            <w:tcW w:w="993" w:type="dxa"/>
            <w:tcBorders>
              <w:top w:val="single" w:sz="4" w:space="0" w:color="auto"/>
              <w:left w:val="single" w:sz="4" w:space="0" w:color="auto"/>
              <w:bottom w:val="single" w:sz="4" w:space="0" w:color="auto"/>
              <w:right w:val="single" w:sz="4" w:space="0" w:color="auto"/>
            </w:tcBorders>
            <w:vAlign w:val="center"/>
          </w:tcPr>
          <w:p w:rsidR="004E2FE0" w:rsidRPr="00A25D88" w:rsidRDefault="00952361" w:rsidP="00693632">
            <w:pPr>
              <w:ind w:left="-441"/>
              <w:jc w:val="center"/>
              <w:rPr>
                <w:rFonts w:cs="Times New Roman"/>
                <w:sz w:val="24"/>
                <w:szCs w:val="24"/>
                <w:lang w:eastAsia="lv-LV"/>
              </w:rPr>
            </w:pPr>
            <w:r w:rsidRPr="00A25D88">
              <w:rPr>
                <w:rFonts w:cs="Times New Roman"/>
                <w:sz w:val="24"/>
                <w:szCs w:val="24"/>
                <w:lang w:eastAsia="lv-LV"/>
              </w:rPr>
              <w:t>193</w:t>
            </w:r>
          </w:p>
        </w:tc>
        <w:tc>
          <w:tcPr>
            <w:tcW w:w="2409" w:type="dxa"/>
            <w:tcBorders>
              <w:top w:val="single" w:sz="4" w:space="0" w:color="auto"/>
              <w:left w:val="single" w:sz="4" w:space="0" w:color="auto"/>
              <w:bottom w:val="single" w:sz="4" w:space="0" w:color="auto"/>
              <w:right w:val="single" w:sz="4" w:space="0" w:color="auto"/>
            </w:tcBorders>
            <w:vAlign w:val="center"/>
          </w:tcPr>
          <w:p w:rsidR="004E2FE0" w:rsidRPr="00A25D88" w:rsidRDefault="00952361" w:rsidP="00693632">
            <w:pPr>
              <w:ind w:left="-441"/>
              <w:jc w:val="center"/>
              <w:rPr>
                <w:rFonts w:cs="Times New Roman"/>
                <w:sz w:val="24"/>
                <w:szCs w:val="24"/>
                <w:lang w:eastAsia="lv-LV"/>
              </w:rPr>
            </w:pPr>
            <w:r w:rsidRPr="00A25D88">
              <w:rPr>
                <w:rFonts w:cs="Times New Roman"/>
                <w:sz w:val="24"/>
                <w:szCs w:val="24"/>
                <w:lang w:eastAsia="lv-LV"/>
              </w:rPr>
              <w:t>7</w:t>
            </w:r>
          </w:p>
        </w:tc>
      </w:tr>
      <w:tr w:rsidR="004E2FE0" w:rsidRPr="00A25D88" w:rsidTr="00424D2B">
        <w:trPr>
          <w:trHeight w:val="547"/>
        </w:trPr>
        <w:tc>
          <w:tcPr>
            <w:tcW w:w="3119" w:type="dxa"/>
            <w:tcBorders>
              <w:top w:val="single" w:sz="4" w:space="0" w:color="auto"/>
              <w:left w:val="single" w:sz="4" w:space="0" w:color="auto"/>
              <w:bottom w:val="single" w:sz="4" w:space="0" w:color="auto"/>
              <w:right w:val="single" w:sz="4" w:space="0" w:color="auto"/>
            </w:tcBorders>
          </w:tcPr>
          <w:p w:rsidR="004E2FE0" w:rsidRPr="00A25D88" w:rsidRDefault="00411ABE" w:rsidP="00A1436A">
            <w:pPr>
              <w:ind w:firstLine="0"/>
              <w:jc w:val="center"/>
              <w:rPr>
                <w:rFonts w:cs="Times New Roman"/>
                <w:sz w:val="24"/>
                <w:szCs w:val="24"/>
                <w:lang w:eastAsia="lv-LV"/>
              </w:rPr>
            </w:pPr>
            <w:r w:rsidRPr="00A25D88">
              <w:rPr>
                <w:rFonts w:cs="Times New Roman"/>
                <w:sz w:val="24"/>
                <w:szCs w:val="24"/>
                <w:lang w:eastAsia="lv-LV"/>
              </w:rPr>
              <w:t>Institūcijas</w:t>
            </w:r>
            <w:r w:rsidR="004E2FE0" w:rsidRPr="00A25D88">
              <w:rPr>
                <w:rFonts w:cs="Times New Roman"/>
                <w:sz w:val="24"/>
                <w:szCs w:val="24"/>
                <w:lang w:eastAsia="lv-LV"/>
              </w:rPr>
              <w:t xml:space="preserve"> iekšējos</w:t>
            </w:r>
            <w:r w:rsidRPr="00A25D88">
              <w:rPr>
                <w:rFonts w:cs="Times New Roman"/>
                <w:sz w:val="24"/>
                <w:szCs w:val="24"/>
                <w:lang w:eastAsia="lv-LV"/>
              </w:rPr>
              <w:t xml:space="preserve"> normatīvajos aktos ir paredzēta</w:t>
            </w:r>
            <w:r w:rsidR="004E2FE0" w:rsidRPr="00A25D88">
              <w:rPr>
                <w:rFonts w:cs="Times New Roman"/>
                <w:sz w:val="24"/>
                <w:szCs w:val="24"/>
                <w:lang w:eastAsia="lv-LV"/>
              </w:rPr>
              <w:t xml:space="preserve"> </w:t>
            </w:r>
            <w:r w:rsidRPr="00A25D88">
              <w:rPr>
                <w:rFonts w:cs="Times New Roman"/>
                <w:sz w:val="24"/>
                <w:szCs w:val="24"/>
                <w:lang w:eastAsia="lv-LV"/>
              </w:rPr>
              <w:t>kārtība, kā nodarbinātajiem ir jārīkojas gadījumos, kad tie vēlas ziņot par iespējamiem pārkāpumiem (t.sk.iespējamām koruptīvām darbībām)</w:t>
            </w:r>
          </w:p>
        </w:tc>
        <w:tc>
          <w:tcPr>
            <w:tcW w:w="992" w:type="dxa"/>
            <w:tcBorders>
              <w:top w:val="single" w:sz="4" w:space="0" w:color="auto"/>
              <w:left w:val="single" w:sz="4" w:space="0" w:color="auto"/>
              <w:bottom w:val="single" w:sz="4" w:space="0" w:color="auto"/>
              <w:right w:val="single" w:sz="4" w:space="0" w:color="auto"/>
            </w:tcBorders>
            <w:vAlign w:val="center"/>
          </w:tcPr>
          <w:p w:rsidR="004E2FE0" w:rsidRPr="00A25D88" w:rsidRDefault="00F20048" w:rsidP="00693632">
            <w:pPr>
              <w:ind w:firstLine="0"/>
              <w:jc w:val="center"/>
              <w:rPr>
                <w:rFonts w:cs="Times New Roman"/>
                <w:sz w:val="24"/>
                <w:szCs w:val="24"/>
                <w:lang w:eastAsia="lv-LV"/>
              </w:rPr>
            </w:pPr>
            <w:r w:rsidRPr="00A25D88">
              <w:rPr>
                <w:rFonts w:cs="Times New Roman"/>
                <w:sz w:val="24"/>
                <w:szCs w:val="24"/>
                <w:lang w:eastAsia="lv-LV"/>
              </w:rPr>
              <w:t>96</w:t>
            </w:r>
          </w:p>
        </w:tc>
        <w:tc>
          <w:tcPr>
            <w:tcW w:w="851" w:type="dxa"/>
            <w:tcBorders>
              <w:top w:val="single" w:sz="4" w:space="0" w:color="auto"/>
              <w:left w:val="single" w:sz="4" w:space="0" w:color="auto"/>
              <w:bottom w:val="single" w:sz="4" w:space="0" w:color="auto"/>
              <w:right w:val="single" w:sz="4" w:space="0" w:color="auto"/>
            </w:tcBorders>
            <w:vAlign w:val="center"/>
          </w:tcPr>
          <w:p w:rsidR="004E2FE0" w:rsidRPr="00A25D88" w:rsidRDefault="00693632" w:rsidP="00693632">
            <w:pPr>
              <w:ind w:left="-441" w:firstLine="0"/>
              <w:jc w:val="center"/>
              <w:rPr>
                <w:rFonts w:cs="Times New Roman"/>
                <w:sz w:val="24"/>
                <w:szCs w:val="24"/>
                <w:lang w:eastAsia="lv-LV"/>
              </w:rPr>
            </w:pPr>
            <w:r w:rsidRPr="00A25D88">
              <w:rPr>
                <w:rFonts w:cs="Times New Roman"/>
                <w:sz w:val="24"/>
                <w:szCs w:val="24"/>
                <w:lang w:eastAsia="lv-LV"/>
              </w:rPr>
              <w:t xml:space="preserve">      </w:t>
            </w:r>
            <w:r w:rsidR="00F20048" w:rsidRPr="00A25D88">
              <w:rPr>
                <w:rFonts w:cs="Times New Roman"/>
                <w:sz w:val="24"/>
                <w:szCs w:val="24"/>
                <w:lang w:eastAsia="lv-LV"/>
              </w:rPr>
              <w:t>283</w:t>
            </w:r>
          </w:p>
        </w:tc>
        <w:tc>
          <w:tcPr>
            <w:tcW w:w="708" w:type="dxa"/>
            <w:tcBorders>
              <w:top w:val="single" w:sz="4" w:space="0" w:color="auto"/>
              <w:left w:val="single" w:sz="4" w:space="0" w:color="auto"/>
              <w:bottom w:val="single" w:sz="4" w:space="0" w:color="auto"/>
              <w:right w:val="single" w:sz="4" w:space="0" w:color="auto"/>
            </w:tcBorders>
            <w:vAlign w:val="center"/>
          </w:tcPr>
          <w:p w:rsidR="004E2FE0" w:rsidRPr="00A25D88" w:rsidRDefault="00693632" w:rsidP="00693632">
            <w:pPr>
              <w:ind w:firstLine="0"/>
              <w:jc w:val="center"/>
              <w:rPr>
                <w:rFonts w:cs="Times New Roman"/>
                <w:sz w:val="24"/>
                <w:szCs w:val="24"/>
                <w:lang w:eastAsia="lv-LV"/>
              </w:rPr>
            </w:pPr>
            <w:r w:rsidRPr="00A25D88">
              <w:rPr>
                <w:rFonts w:cs="Times New Roman"/>
                <w:sz w:val="24"/>
                <w:szCs w:val="24"/>
                <w:lang w:eastAsia="lv-LV"/>
              </w:rPr>
              <w:t>37</w:t>
            </w:r>
          </w:p>
        </w:tc>
        <w:tc>
          <w:tcPr>
            <w:tcW w:w="993" w:type="dxa"/>
            <w:tcBorders>
              <w:top w:val="single" w:sz="4" w:space="0" w:color="auto"/>
              <w:left w:val="single" w:sz="4" w:space="0" w:color="auto"/>
              <w:bottom w:val="single" w:sz="4" w:space="0" w:color="auto"/>
              <w:right w:val="single" w:sz="4" w:space="0" w:color="auto"/>
            </w:tcBorders>
            <w:vAlign w:val="center"/>
          </w:tcPr>
          <w:p w:rsidR="004E2FE0" w:rsidRPr="00A25D88" w:rsidRDefault="00693632" w:rsidP="00693632">
            <w:pPr>
              <w:ind w:left="-441"/>
              <w:rPr>
                <w:rFonts w:cs="Times New Roman"/>
                <w:sz w:val="24"/>
                <w:szCs w:val="24"/>
                <w:lang w:eastAsia="lv-LV"/>
              </w:rPr>
            </w:pPr>
            <w:r w:rsidRPr="00A25D88">
              <w:rPr>
                <w:rFonts w:cs="Times New Roman"/>
                <w:sz w:val="24"/>
                <w:szCs w:val="24"/>
                <w:lang w:eastAsia="lv-LV"/>
              </w:rPr>
              <w:t>53</w:t>
            </w:r>
          </w:p>
        </w:tc>
        <w:tc>
          <w:tcPr>
            <w:tcW w:w="2409" w:type="dxa"/>
            <w:tcBorders>
              <w:top w:val="single" w:sz="4" w:space="0" w:color="auto"/>
              <w:left w:val="single" w:sz="4" w:space="0" w:color="auto"/>
              <w:bottom w:val="single" w:sz="4" w:space="0" w:color="auto"/>
              <w:right w:val="single" w:sz="4" w:space="0" w:color="auto"/>
            </w:tcBorders>
            <w:vAlign w:val="center"/>
          </w:tcPr>
          <w:p w:rsidR="004E2FE0" w:rsidRPr="00A25D88" w:rsidRDefault="00693632" w:rsidP="00693632">
            <w:pPr>
              <w:ind w:left="-441"/>
              <w:jc w:val="center"/>
              <w:rPr>
                <w:rFonts w:cs="Times New Roman"/>
                <w:sz w:val="24"/>
                <w:szCs w:val="24"/>
                <w:lang w:eastAsia="lv-LV"/>
              </w:rPr>
            </w:pPr>
            <w:r w:rsidRPr="00A25D88">
              <w:rPr>
                <w:rFonts w:cs="Times New Roman"/>
                <w:sz w:val="24"/>
                <w:szCs w:val="24"/>
                <w:lang w:eastAsia="lv-LV"/>
              </w:rPr>
              <w:t>5</w:t>
            </w:r>
          </w:p>
        </w:tc>
      </w:tr>
    </w:tbl>
    <w:p w:rsidR="004E2FE0" w:rsidRPr="00A25D88" w:rsidRDefault="004E2FE0" w:rsidP="004E2FE0">
      <w:pPr>
        <w:rPr>
          <w:rFonts w:cs="Times New Roman"/>
          <w:sz w:val="24"/>
          <w:szCs w:val="24"/>
          <w:lang w:eastAsia="lv-LV"/>
        </w:rPr>
      </w:pPr>
    </w:p>
    <w:p w:rsidR="00F81271" w:rsidRPr="00A25D88" w:rsidRDefault="00821E0D" w:rsidP="004E2FE0">
      <w:pPr>
        <w:ind w:firstLine="435"/>
        <w:rPr>
          <w:rFonts w:cs="Times New Roman"/>
          <w:sz w:val="24"/>
          <w:szCs w:val="24"/>
          <w:lang w:eastAsia="lv-LV"/>
        </w:rPr>
      </w:pPr>
      <w:r>
        <w:rPr>
          <w:rFonts w:cs="Times New Roman"/>
          <w:sz w:val="24"/>
          <w:szCs w:val="24"/>
          <w:lang w:eastAsia="lv-LV"/>
        </w:rPr>
        <w:lastRenderedPageBreak/>
        <w:t xml:space="preserve">Jāatzīmē, ka 2017.gadā </w:t>
      </w:r>
      <w:r w:rsidR="00F81271" w:rsidRPr="00A25D88">
        <w:rPr>
          <w:rFonts w:cs="Times New Roman"/>
          <w:sz w:val="24"/>
          <w:szCs w:val="24"/>
          <w:lang w:eastAsia="lv-LV"/>
        </w:rPr>
        <w:t>institūciju skaits, kuras informē, atgādina un motivē nodarbinātos ziņot par pārkāpumiem nav liels, taču</w:t>
      </w:r>
      <w:r w:rsidR="001E5C4F">
        <w:rPr>
          <w:rFonts w:cs="Times New Roman"/>
          <w:sz w:val="24"/>
          <w:szCs w:val="24"/>
          <w:lang w:eastAsia="lv-LV"/>
        </w:rPr>
        <w:t>,</w:t>
      </w:r>
      <w:r w:rsidR="00F81271" w:rsidRPr="00A25D88">
        <w:rPr>
          <w:rFonts w:cs="Times New Roman"/>
          <w:sz w:val="24"/>
          <w:szCs w:val="24"/>
          <w:lang w:eastAsia="lv-LV"/>
        </w:rPr>
        <w:t xml:space="preserve"> salīdzinot ar 2015.gadu</w:t>
      </w:r>
      <w:r w:rsidR="00196CB8">
        <w:rPr>
          <w:rStyle w:val="FootnoteReference"/>
          <w:rFonts w:cs="Times New Roman"/>
          <w:sz w:val="24"/>
          <w:szCs w:val="24"/>
          <w:lang w:eastAsia="lv-LV"/>
        </w:rPr>
        <w:footnoteReference w:id="8"/>
      </w:r>
      <w:r w:rsidR="001E5C4F">
        <w:rPr>
          <w:rFonts w:cs="Times New Roman"/>
          <w:sz w:val="24"/>
          <w:szCs w:val="24"/>
          <w:lang w:eastAsia="lv-LV"/>
        </w:rPr>
        <w:t>,</w:t>
      </w:r>
      <w:r w:rsidR="00F81271" w:rsidRPr="00A25D88">
        <w:rPr>
          <w:rFonts w:cs="Times New Roman"/>
          <w:sz w:val="24"/>
          <w:szCs w:val="24"/>
          <w:lang w:eastAsia="lv-LV"/>
        </w:rPr>
        <w:t xml:space="preserve"> ir palielinājies par 10%.</w:t>
      </w:r>
    </w:p>
    <w:p w:rsidR="00C709D5" w:rsidRPr="00A25D88" w:rsidRDefault="00FD0A33" w:rsidP="002C3068">
      <w:pPr>
        <w:ind w:firstLine="435"/>
        <w:rPr>
          <w:rFonts w:cs="Times New Roman"/>
          <w:sz w:val="24"/>
          <w:szCs w:val="24"/>
          <w:lang w:eastAsia="lv-LV"/>
        </w:rPr>
      </w:pPr>
      <w:r w:rsidRPr="00A25D88">
        <w:rPr>
          <w:rFonts w:cs="Times New Roman"/>
          <w:sz w:val="24"/>
          <w:szCs w:val="24"/>
          <w:lang w:eastAsia="lv-LV"/>
        </w:rPr>
        <w:t>L</w:t>
      </w:r>
      <w:r w:rsidR="00821E0D">
        <w:rPr>
          <w:rFonts w:cs="Times New Roman"/>
          <w:sz w:val="24"/>
          <w:szCs w:val="24"/>
          <w:lang w:eastAsia="lv-LV"/>
        </w:rPr>
        <w:t xml:space="preserve">ai </w:t>
      </w:r>
      <w:r w:rsidR="00C709D5" w:rsidRPr="00A25D88">
        <w:rPr>
          <w:rFonts w:cs="Times New Roman"/>
          <w:sz w:val="24"/>
          <w:szCs w:val="24"/>
          <w:lang w:eastAsia="lv-LV"/>
        </w:rPr>
        <w:t>veicinātu iekšējo ziņošanu institūcij</w:t>
      </w:r>
      <w:r w:rsidRPr="00A25D88">
        <w:rPr>
          <w:rFonts w:cs="Times New Roman"/>
          <w:sz w:val="24"/>
          <w:szCs w:val="24"/>
          <w:lang w:eastAsia="lv-LV"/>
        </w:rPr>
        <w:t>ā, institūcijas</w:t>
      </w:r>
      <w:r w:rsidR="00D5223B">
        <w:rPr>
          <w:rFonts w:cs="Times New Roman"/>
          <w:sz w:val="24"/>
          <w:szCs w:val="24"/>
          <w:lang w:eastAsia="lv-LV"/>
        </w:rPr>
        <w:t xml:space="preserve"> parasti</w:t>
      </w:r>
      <w:r w:rsidRPr="00A25D88">
        <w:rPr>
          <w:rFonts w:cs="Times New Roman"/>
          <w:sz w:val="24"/>
          <w:szCs w:val="24"/>
          <w:lang w:eastAsia="lv-LV"/>
        </w:rPr>
        <w:t xml:space="preserve"> ievieš anonīmo sūdzību/ziņojumu kastīti, vai nodrošina iespēju ziņot anonīmi ar </w:t>
      </w:r>
      <w:r w:rsidR="002D58AB">
        <w:rPr>
          <w:rFonts w:cs="Times New Roman"/>
          <w:sz w:val="24"/>
          <w:szCs w:val="24"/>
          <w:lang w:eastAsia="lv-LV"/>
        </w:rPr>
        <w:t xml:space="preserve">pasta vai </w:t>
      </w:r>
      <w:r w:rsidRPr="00A25D88">
        <w:rPr>
          <w:rFonts w:cs="Times New Roman"/>
          <w:sz w:val="24"/>
          <w:szCs w:val="24"/>
          <w:lang w:eastAsia="lv-LV"/>
        </w:rPr>
        <w:t xml:space="preserve">elektroniskā </w:t>
      </w:r>
      <w:r w:rsidR="002C3068" w:rsidRPr="00A25D88">
        <w:rPr>
          <w:rFonts w:cs="Times New Roman"/>
          <w:sz w:val="24"/>
          <w:szCs w:val="24"/>
          <w:lang w:eastAsia="lv-LV"/>
        </w:rPr>
        <w:t>pasta adreses starpniecību</w:t>
      </w:r>
      <w:r w:rsidRPr="00A25D88">
        <w:rPr>
          <w:rFonts w:cs="Times New Roman"/>
          <w:sz w:val="24"/>
          <w:szCs w:val="24"/>
          <w:lang w:eastAsia="lv-LV"/>
        </w:rPr>
        <w:t>.</w:t>
      </w:r>
    </w:p>
    <w:p w:rsidR="00F81271" w:rsidRPr="00A25D88" w:rsidRDefault="004E2FE0" w:rsidP="004E2FE0">
      <w:pPr>
        <w:ind w:firstLine="435"/>
        <w:rPr>
          <w:rFonts w:cs="Times New Roman"/>
          <w:sz w:val="24"/>
          <w:szCs w:val="24"/>
          <w:lang w:eastAsia="lv-LV"/>
        </w:rPr>
      </w:pPr>
      <w:r w:rsidRPr="00A25D88">
        <w:rPr>
          <w:rFonts w:cs="Times New Roman"/>
          <w:sz w:val="24"/>
          <w:szCs w:val="24"/>
          <w:lang w:eastAsia="lv-LV"/>
        </w:rPr>
        <w:t>Vairākas institūcijas aptaujas anketās norādīja, ka neskatoties uz to, ka i</w:t>
      </w:r>
      <w:r w:rsidR="002C3068" w:rsidRPr="00A25D88">
        <w:rPr>
          <w:rFonts w:cs="Times New Roman"/>
          <w:sz w:val="24"/>
          <w:szCs w:val="24"/>
          <w:lang w:eastAsia="lv-LV"/>
        </w:rPr>
        <w:t>nstitūcijā</w:t>
      </w:r>
      <w:r w:rsidRPr="00A25D88">
        <w:rPr>
          <w:rFonts w:cs="Times New Roman"/>
          <w:sz w:val="24"/>
          <w:szCs w:val="24"/>
          <w:lang w:eastAsia="lv-LV"/>
        </w:rPr>
        <w:t xml:space="preserve"> nav noteikta iekšējā kārtība, </w:t>
      </w:r>
      <w:r w:rsidR="00F81271" w:rsidRPr="00A25D88">
        <w:rPr>
          <w:rFonts w:cs="Times New Roman"/>
          <w:sz w:val="24"/>
          <w:szCs w:val="24"/>
          <w:lang w:eastAsia="lv-LV"/>
        </w:rPr>
        <w:t>kā nodarbinātajiem ir jārīkojas gadījumos, kad tie vēlas ziņot par iespējamiem pārkāpumiem</w:t>
      </w:r>
      <w:r w:rsidRPr="00A25D88">
        <w:rPr>
          <w:rFonts w:cs="Times New Roman"/>
          <w:sz w:val="24"/>
          <w:szCs w:val="24"/>
          <w:lang w:eastAsia="lv-LV"/>
        </w:rPr>
        <w:t xml:space="preserve">, </w:t>
      </w:r>
      <w:r w:rsidR="002C3068" w:rsidRPr="00A25D88">
        <w:rPr>
          <w:rFonts w:cs="Times New Roman"/>
          <w:sz w:val="24"/>
          <w:szCs w:val="24"/>
          <w:lang w:eastAsia="lv-LV"/>
        </w:rPr>
        <w:t>institūcijas interneta</w:t>
      </w:r>
      <w:r w:rsidRPr="00A25D88">
        <w:rPr>
          <w:rFonts w:cs="Times New Roman"/>
          <w:sz w:val="24"/>
          <w:szCs w:val="24"/>
          <w:lang w:eastAsia="lv-LV"/>
        </w:rPr>
        <w:t xml:space="preserve"> mājas lapā ir pieejams Biroja uzticības tālrunis un aicinājums par korupciju ziņot Birojam.</w:t>
      </w:r>
    </w:p>
    <w:p w:rsidR="002C3068" w:rsidRPr="00A25D88" w:rsidRDefault="002C3068" w:rsidP="00992CF8">
      <w:pPr>
        <w:ind w:firstLine="435"/>
        <w:rPr>
          <w:rFonts w:cs="Times New Roman"/>
          <w:sz w:val="24"/>
          <w:szCs w:val="24"/>
          <w:lang w:eastAsia="lv-LV"/>
        </w:rPr>
      </w:pPr>
      <w:r w:rsidRPr="00A25D88">
        <w:rPr>
          <w:rFonts w:cs="Times New Roman"/>
          <w:sz w:val="24"/>
          <w:szCs w:val="24"/>
          <w:lang w:eastAsia="lv-LV"/>
        </w:rPr>
        <w:t xml:space="preserve">Diemžēl ir arī tādas institūcijas, kuras uzskata, ka, ja nodarbinātais institūcijā ir informēts, ka par viņam zināmiem iespējamiem interešu konflikta vai koruptīviem gadījumiem ir jāziņo Birojam, institūcijā var nebūt izstrādāta iepriekš minētā </w:t>
      </w:r>
      <w:r w:rsidR="001E5C4F">
        <w:rPr>
          <w:rFonts w:cs="Times New Roman"/>
          <w:sz w:val="24"/>
          <w:szCs w:val="24"/>
          <w:lang w:eastAsia="lv-LV"/>
        </w:rPr>
        <w:t xml:space="preserve">iekšējā </w:t>
      </w:r>
      <w:r w:rsidRPr="00A25D88">
        <w:rPr>
          <w:rFonts w:cs="Times New Roman"/>
          <w:sz w:val="24"/>
          <w:szCs w:val="24"/>
          <w:lang w:eastAsia="lv-LV"/>
        </w:rPr>
        <w:t>ziņošanas kārtī</w:t>
      </w:r>
      <w:r w:rsidR="00992CF8">
        <w:rPr>
          <w:rFonts w:cs="Times New Roman"/>
          <w:sz w:val="24"/>
          <w:szCs w:val="24"/>
          <w:lang w:eastAsia="lv-LV"/>
        </w:rPr>
        <w:t xml:space="preserve">ba. </w:t>
      </w:r>
    </w:p>
    <w:p w:rsidR="00821E0D" w:rsidRDefault="00F81271" w:rsidP="001E06FF">
      <w:pPr>
        <w:ind w:firstLine="435"/>
        <w:rPr>
          <w:rFonts w:cs="Times New Roman"/>
          <w:sz w:val="24"/>
          <w:szCs w:val="24"/>
          <w:lang w:eastAsia="lv-LV"/>
        </w:rPr>
      </w:pPr>
      <w:r w:rsidRPr="00A25D88">
        <w:rPr>
          <w:rFonts w:cs="Times New Roman"/>
          <w:sz w:val="24"/>
          <w:szCs w:val="24"/>
          <w:lang w:eastAsia="lv-LV"/>
        </w:rPr>
        <w:t xml:space="preserve">Vēršam uzmanību, ka </w:t>
      </w:r>
      <w:r w:rsidR="00C709D5" w:rsidRPr="00A25D88">
        <w:rPr>
          <w:rFonts w:cs="Times New Roman"/>
          <w:sz w:val="24"/>
          <w:szCs w:val="24"/>
          <w:lang w:eastAsia="lv-LV"/>
        </w:rPr>
        <w:t>institūcijas vadītājam ir jāveicina ziņošana institūcijā arī, piemēram, par ētikas normu pārkāpumiem (</w:t>
      </w:r>
      <w:r w:rsidR="001E5C4F">
        <w:rPr>
          <w:rFonts w:cs="Times New Roman"/>
          <w:sz w:val="24"/>
          <w:szCs w:val="24"/>
          <w:lang w:eastAsia="lv-LV"/>
        </w:rPr>
        <w:t xml:space="preserve">t.sk. </w:t>
      </w:r>
      <w:r w:rsidR="00C709D5" w:rsidRPr="00A25D88">
        <w:rPr>
          <w:rFonts w:cs="Times New Roman"/>
          <w:sz w:val="24"/>
          <w:szCs w:val="24"/>
          <w:lang w:eastAsia="lv-LV"/>
        </w:rPr>
        <w:t>šķietamo interešu konfliktu) un citiem pārkāpumiem, kuros var nebūt iesaistītas v</w:t>
      </w:r>
      <w:r w:rsidR="002D58AB">
        <w:rPr>
          <w:rFonts w:cs="Times New Roman"/>
          <w:sz w:val="24"/>
          <w:szCs w:val="24"/>
          <w:lang w:eastAsia="lv-LV"/>
        </w:rPr>
        <w:t>alsts amatpersonas, jo</w:t>
      </w:r>
      <w:r w:rsidR="001E5C4F">
        <w:rPr>
          <w:rFonts w:cs="Times New Roman"/>
          <w:sz w:val="24"/>
          <w:szCs w:val="24"/>
          <w:lang w:eastAsia="lv-LV"/>
        </w:rPr>
        <w:t>,</w:t>
      </w:r>
      <w:r w:rsidR="002D58AB">
        <w:rPr>
          <w:rFonts w:cs="Times New Roman"/>
          <w:sz w:val="24"/>
          <w:szCs w:val="24"/>
          <w:lang w:eastAsia="lv-LV"/>
        </w:rPr>
        <w:t xml:space="preserve"> </w:t>
      </w:r>
      <w:r w:rsidR="00C709D5" w:rsidRPr="00A25D88">
        <w:rPr>
          <w:rFonts w:cs="Times New Roman"/>
          <w:sz w:val="24"/>
          <w:szCs w:val="24"/>
          <w:lang w:eastAsia="lv-LV"/>
        </w:rPr>
        <w:t>nenovēršot pārkāpumu īsā laika posmā</w:t>
      </w:r>
      <w:r w:rsidR="001E5C4F">
        <w:rPr>
          <w:rFonts w:cs="Times New Roman"/>
          <w:sz w:val="24"/>
          <w:szCs w:val="24"/>
          <w:lang w:eastAsia="lv-LV"/>
        </w:rPr>
        <w:t>,</w:t>
      </w:r>
      <w:r w:rsidR="00C709D5" w:rsidRPr="00A25D88">
        <w:rPr>
          <w:rFonts w:cs="Times New Roman"/>
          <w:sz w:val="24"/>
          <w:szCs w:val="24"/>
          <w:lang w:eastAsia="lv-LV"/>
        </w:rPr>
        <w:t xml:space="preserve"> tas var “pāraugt” Interešu konflikta likuma normu pārkāpu</w:t>
      </w:r>
      <w:r w:rsidR="002D58AB">
        <w:rPr>
          <w:rFonts w:cs="Times New Roman"/>
          <w:sz w:val="24"/>
          <w:szCs w:val="24"/>
          <w:lang w:eastAsia="lv-LV"/>
        </w:rPr>
        <w:t xml:space="preserve">mos vai koruptīvajās darbībās. </w:t>
      </w:r>
      <w:r w:rsidR="00C709D5" w:rsidRPr="00A25D88">
        <w:rPr>
          <w:rFonts w:cs="Times New Roman"/>
          <w:sz w:val="24"/>
          <w:szCs w:val="24"/>
          <w:lang w:eastAsia="lv-LV"/>
        </w:rPr>
        <w:t xml:space="preserve">Vienlaikus atgādinām, ka </w:t>
      </w:r>
      <w:r w:rsidR="00D019FA">
        <w:rPr>
          <w:rFonts w:cs="Times New Roman"/>
          <w:sz w:val="24"/>
          <w:szCs w:val="24"/>
          <w:lang w:eastAsia="lv-LV"/>
        </w:rPr>
        <w:t>informācija</w:t>
      </w:r>
      <w:r w:rsidR="002D58AB">
        <w:rPr>
          <w:rFonts w:cs="Times New Roman"/>
          <w:sz w:val="24"/>
          <w:szCs w:val="24"/>
          <w:lang w:eastAsia="lv-LV"/>
        </w:rPr>
        <w:t xml:space="preserve">, kura tiek iegūta no </w:t>
      </w:r>
      <w:r w:rsidR="00C709D5" w:rsidRPr="00A25D88">
        <w:rPr>
          <w:rFonts w:cs="Times New Roman"/>
          <w:sz w:val="24"/>
          <w:szCs w:val="24"/>
          <w:lang w:eastAsia="lv-LV"/>
        </w:rPr>
        <w:t>nodarbināto ziņošana</w:t>
      </w:r>
      <w:r w:rsidR="002D58AB">
        <w:rPr>
          <w:rFonts w:cs="Times New Roman"/>
          <w:sz w:val="24"/>
          <w:szCs w:val="24"/>
          <w:lang w:eastAsia="lv-LV"/>
        </w:rPr>
        <w:t>s</w:t>
      </w:r>
      <w:r w:rsidR="00C709D5" w:rsidRPr="00A25D88">
        <w:rPr>
          <w:rFonts w:cs="Times New Roman"/>
          <w:sz w:val="24"/>
          <w:szCs w:val="24"/>
          <w:lang w:eastAsia="lv-LV"/>
        </w:rPr>
        <w:t xml:space="preserve"> par iespējamiem pārkāpumiem institūcijā</w:t>
      </w:r>
      <w:r w:rsidR="002D58AB">
        <w:rPr>
          <w:rFonts w:cs="Times New Roman"/>
          <w:sz w:val="24"/>
          <w:szCs w:val="24"/>
          <w:lang w:eastAsia="lv-LV"/>
        </w:rPr>
        <w:t>,</w:t>
      </w:r>
      <w:r w:rsidR="00C709D5" w:rsidRPr="00A25D88">
        <w:rPr>
          <w:rFonts w:cs="Times New Roman"/>
          <w:sz w:val="24"/>
          <w:szCs w:val="24"/>
          <w:lang w:eastAsia="lv-LV"/>
        </w:rPr>
        <w:t xml:space="preserve"> </w:t>
      </w:r>
      <w:r w:rsidR="002D58AB">
        <w:rPr>
          <w:rFonts w:cs="Times New Roman"/>
          <w:sz w:val="24"/>
          <w:szCs w:val="24"/>
          <w:lang w:eastAsia="lv-LV"/>
        </w:rPr>
        <w:t xml:space="preserve">tiek izmantota pretkorupcijas pasākumu plāna izstrādē, kā arī </w:t>
      </w:r>
      <w:r w:rsidR="00C709D5" w:rsidRPr="00A25D88">
        <w:rPr>
          <w:rFonts w:cs="Times New Roman"/>
          <w:sz w:val="24"/>
          <w:szCs w:val="24"/>
          <w:lang w:eastAsia="lv-LV"/>
        </w:rPr>
        <w:t>var</w:t>
      </w:r>
      <w:r w:rsidR="00503074">
        <w:rPr>
          <w:rFonts w:cs="Times New Roman"/>
          <w:sz w:val="24"/>
          <w:szCs w:val="24"/>
          <w:lang w:eastAsia="lv-LV"/>
        </w:rPr>
        <w:t xml:space="preserve"> tikt izmantota, lai</w:t>
      </w:r>
      <w:r w:rsidR="00C709D5" w:rsidRPr="00A25D88">
        <w:rPr>
          <w:rFonts w:cs="Times New Roman"/>
          <w:sz w:val="24"/>
          <w:szCs w:val="24"/>
          <w:lang w:eastAsia="lv-LV"/>
        </w:rPr>
        <w:t xml:space="preserve"> uzlabot</w:t>
      </w:r>
      <w:r w:rsidR="00503074">
        <w:rPr>
          <w:rFonts w:cs="Times New Roman"/>
          <w:sz w:val="24"/>
          <w:szCs w:val="24"/>
          <w:lang w:eastAsia="lv-LV"/>
        </w:rPr>
        <w:t>u</w:t>
      </w:r>
      <w:r w:rsidR="00C709D5" w:rsidRPr="00A25D88">
        <w:rPr>
          <w:rFonts w:cs="Times New Roman"/>
          <w:sz w:val="24"/>
          <w:szCs w:val="24"/>
          <w:lang w:eastAsia="lv-LV"/>
        </w:rPr>
        <w:t xml:space="preserve"> iekšējos normatīvos aktus un</w:t>
      </w:r>
      <w:r w:rsidR="00503074">
        <w:rPr>
          <w:rFonts w:cs="Times New Roman"/>
          <w:sz w:val="24"/>
          <w:szCs w:val="24"/>
          <w:lang w:eastAsia="lv-LV"/>
        </w:rPr>
        <w:t>/vai</w:t>
      </w:r>
      <w:r w:rsidR="00C709D5" w:rsidRPr="00A25D88">
        <w:rPr>
          <w:rFonts w:cs="Times New Roman"/>
          <w:sz w:val="24"/>
          <w:szCs w:val="24"/>
          <w:lang w:eastAsia="lv-LV"/>
        </w:rPr>
        <w:t xml:space="preserve"> pilnveido</w:t>
      </w:r>
      <w:r w:rsidR="00D05263">
        <w:rPr>
          <w:rFonts w:cs="Times New Roman"/>
          <w:sz w:val="24"/>
          <w:szCs w:val="24"/>
          <w:lang w:eastAsia="lv-LV"/>
        </w:rPr>
        <w:t>t</w:t>
      </w:r>
      <w:r w:rsidR="00503074">
        <w:rPr>
          <w:rFonts w:cs="Times New Roman"/>
          <w:sz w:val="24"/>
          <w:szCs w:val="24"/>
          <w:lang w:eastAsia="lv-LV"/>
        </w:rPr>
        <w:t>u</w:t>
      </w:r>
      <w:r w:rsidR="00C709D5" w:rsidRPr="00A25D88">
        <w:rPr>
          <w:rFonts w:cs="Times New Roman"/>
          <w:sz w:val="24"/>
          <w:szCs w:val="24"/>
          <w:lang w:eastAsia="lv-LV"/>
        </w:rPr>
        <w:t xml:space="preserve"> procedūras institūcijā.</w:t>
      </w:r>
    </w:p>
    <w:p w:rsidR="003A2C96" w:rsidRDefault="003A2C96" w:rsidP="00C94E28">
      <w:pPr>
        <w:ind w:firstLine="435"/>
        <w:rPr>
          <w:rFonts w:cs="Times New Roman"/>
          <w:sz w:val="24"/>
          <w:szCs w:val="24"/>
          <w:lang w:eastAsia="lv-LV"/>
        </w:rPr>
      </w:pPr>
    </w:p>
    <w:p w:rsidR="000B0819" w:rsidRPr="00A25D88" w:rsidRDefault="000B0819" w:rsidP="00150FBD">
      <w:pPr>
        <w:pStyle w:val="ListParagraph"/>
        <w:numPr>
          <w:ilvl w:val="1"/>
          <w:numId w:val="5"/>
        </w:numPr>
        <w:jc w:val="left"/>
        <w:rPr>
          <w:rFonts w:cs="Times New Roman"/>
          <w:b/>
          <w:sz w:val="24"/>
          <w:szCs w:val="24"/>
        </w:rPr>
      </w:pPr>
      <w:r w:rsidRPr="00A25D88">
        <w:rPr>
          <w:rFonts w:cs="Times New Roman"/>
          <w:b/>
          <w:sz w:val="24"/>
          <w:szCs w:val="24"/>
        </w:rPr>
        <w:t>Izglītošana</w:t>
      </w:r>
      <w:r w:rsidR="004E2FE0" w:rsidRPr="00A25D88">
        <w:rPr>
          <w:rFonts w:cs="Times New Roman"/>
          <w:b/>
          <w:sz w:val="24"/>
          <w:szCs w:val="24"/>
        </w:rPr>
        <w:t xml:space="preserve"> par pretkorupcijas jautājumiem</w:t>
      </w:r>
    </w:p>
    <w:p w:rsidR="004E2FE0" w:rsidRPr="00A25D88" w:rsidRDefault="004E2FE0" w:rsidP="004E2FE0">
      <w:pPr>
        <w:rPr>
          <w:sz w:val="24"/>
          <w:szCs w:val="24"/>
        </w:rPr>
      </w:pPr>
    </w:p>
    <w:p w:rsidR="004E2FE0" w:rsidRPr="00A25D88" w:rsidRDefault="004E2FE0" w:rsidP="004E2FE0">
      <w:pPr>
        <w:ind w:firstLine="720"/>
        <w:rPr>
          <w:rFonts w:eastAsia="Times New Roman" w:cs="Times New Roman"/>
          <w:sz w:val="24"/>
          <w:szCs w:val="24"/>
          <w:lang w:eastAsia="lv-LV"/>
        </w:rPr>
      </w:pPr>
      <w:r w:rsidRPr="00A25D88">
        <w:rPr>
          <w:rFonts w:eastAsia="Times New Roman" w:cs="Times New Roman"/>
          <w:sz w:val="24"/>
          <w:szCs w:val="24"/>
          <w:lang w:eastAsia="lv-LV"/>
        </w:rPr>
        <w:t>Viens no efektīvākajiem preventīvajiem pasākumiem korupcijas un interešu konflikta riska novēršanā ir sabiedrības, tajā skaitā publiskas personas institūciju informēšana, izglītošana un atgādināšana par pretkorupcijas un interešu konflikta jautājumiem.</w:t>
      </w:r>
    </w:p>
    <w:p w:rsidR="005446DC" w:rsidRPr="00A25D88" w:rsidRDefault="004E2FE0" w:rsidP="004E2FE0">
      <w:pPr>
        <w:ind w:firstLine="720"/>
        <w:rPr>
          <w:rFonts w:eastAsia="Times New Roman" w:cs="Times New Roman"/>
          <w:sz w:val="24"/>
          <w:szCs w:val="24"/>
          <w:lang w:eastAsia="lv-LV"/>
        </w:rPr>
      </w:pPr>
      <w:r w:rsidRPr="00A25D88">
        <w:rPr>
          <w:rFonts w:eastAsia="Times New Roman" w:cs="Times New Roman"/>
          <w:sz w:val="24"/>
          <w:szCs w:val="24"/>
          <w:lang w:eastAsia="lv-LV"/>
        </w:rPr>
        <w:t xml:space="preserve">Lai mazinātu korupcijas izplatību Latvijā, Birojs izglīto sabiedrību (tajā skaitā arī valsts amatpersonas) par pretkorupcijas, interešu konflikta un publiskās pārvaldes ētikas jautājumiem. Biroja izglītošanas darbam ir divi prioritārie virzieni: sabiedrības tolerances pret korupciju mazināšana un valsts amatpersonu izglītošana par pretkorupcijas jautājumiem. </w:t>
      </w:r>
    </w:p>
    <w:p w:rsidR="004E2FE0" w:rsidRPr="00A25D88" w:rsidRDefault="005446DC" w:rsidP="004E2FE0">
      <w:pPr>
        <w:ind w:firstLine="720"/>
        <w:rPr>
          <w:rFonts w:eastAsia="Times New Roman" w:cs="Times New Roman"/>
          <w:sz w:val="24"/>
          <w:szCs w:val="24"/>
          <w:lang w:eastAsia="lv-LV"/>
        </w:rPr>
      </w:pPr>
      <w:r w:rsidRPr="00A25D88">
        <w:rPr>
          <w:rFonts w:eastAsia="Times New Roman" w:cs="Times New Roman"/>
          <w:sz w:val="24"/>
          <w:szCs w:val="24"/>
          <w:lang w:eastAsia="lv-LV"/>
        </w:rPr>
        <w:t>Biroja amatpersonas 2015</w:t>
      </w:r>
      <w:r w:rsidR="004E2FE0" w:rsidRPr="00A25D88">
        <w:rPr>
          <w:rFonts w:eastAsia="Times New Roman" w:cs="Times New Roman"/>
          <w:sz w:val="24"/>
          <w:szCs w:val="24"/>
          <w:lang w:eastAsia="lv-LV"/>
        </w:rPr>
        <w:t xml:space="preserve">.gadā organizēja un </w:t>
      </w:r>
      <w:r w:rsidRPr="00A25D88">
        <w:rPr>
          <w:rFonts w:eastAsia="Times New Roman" w:cs="Times New Roman"/>
          <w:sz w:val="24"/>
          <w:szCs w:val="24"/>
          <w:lang w:eastAsia="lv-LV"/>
        </w:rPr>
        <w:t>vadīja 110</w:t>
      </w:r>
      <w:r w:rsidR="004E2FE0" w:rsidRPr="00A25D88">
        <w:rPr>
          <w:rFonts w:eastAsia="Times New Roman" w:cs="Times New Roman"/>
          <w:sz w:val="24"/>
          <w:szCs w:val="24"/>
          <w:lang w:eastAsia="lv-LV"/>
        </w:rPr>
        <w:t xml:space="preserve"> izglītošanas pasākumu</w:t>
      </w:r>
      <w:r w:rsidRPr="00A25D88">
        <w:rPr>
          <w:rFonts w:eastAsia="Times New Roman" w:cs="Times New Roman"/>
          <w:sz w:val="24"/>
          <w:szCs w:val="24"/>
          <w:lang w:eastAsia="lv-LV"/>
        </w:rPr>
        <w:t>s (seminārus)</w:t>
      </w:r>
      <w:r w:rsidR="004E2FE0" w:rsidRPr="00A25D88">
        <w:rPr>
          <w:rFonts w:eastAsia="Times New Roman" w:cs="Times New Roman"/>
          <w:sz w:val="24"/>
          <w:szCs w:val="24"/>
          <w:lang w:eastAsia="lv-LV"/>
        </w:rPr>
        <w:t>,</w:t>
      </w:r>
      <w:r w:rsidRPr="00A25D88">
        <w:rPr>
          <w:rFonts w:eastAsia="Times New Roman" w:cs="Times New Roman"/>
          <w:sz w:val="24"/>
          <w:szCs w:val="24"/>
          <w:lang w:eastAsia="lv-LV"/>
        </w:rPr>
        <w:t xml:space="preserve"> 2016</w:t>
      </w:r>
      <w:r w:rsidR="004E2FE0" w:rsidRPr="00A25D88">
        <w:rPr>
          <w:rFonts w:eastAsia="Times New Roman" w:cs="Times New Roman"/>
          <w:sz w:val="24"/>
          <w:szCs w:val="24"/>
          <w:lang w:eastAsia="lv-LV"/>
        </w:rPr>
        <w:t xml:space="preserve">.gadā 115 izglītošanas pasākumus savukārt </w:t>
      </w:r>
      <w:r w:rsidRPr="00A25D88">
        <w:rPr>
          <w:rFonts w:eastAsia="Times New Roman" w:cs="Times New Roman"/>
          <w:sz w:val="24"/>
          <w:szCs w:val="24"/>
          <w:lang w:eastAsia="lv-LV"/>
        </w:rPr>
        <w:t>2017</w:t>
      </w:r>
      <w:r w:rsidR="004E2FE0" w:rsidRPr="00A25D88">
        <w:rPr>
          <w:rFonts w:eastAsia="Times New Roman" w:cs="Times New Roman"/>
          <w:sz w:val="24"/>
          <w:szCs w:val="24"/>
          <w:lang w:eastAsia="lv-LV"/>
        </w:rPr>
        <w:t xml:space="preserve">.gadā jau </w:t>
      </w:r>
      <w:r w:rsidR="00C0237D">
        <w:rPr>
          <w:rFonts w:eastAsia="Times New Roman" w:cs="Times New Roman"/>
          <w:sz w:val="24"/>
          <w:szCs w:val="24"/>
          <w:lang w:eastAsia="lv-LV"/>
        </w:rPr>
        <w:t>–</w:t>
      </w:r>
      <w:r w:rsidR="004E2FE0" w:rsidRPr="00A25D88">
        <w:rPr>
          <w:rFonts w:eastAsia="Times New Roman" w:cs="Times New Roman"/>
          <w:sz w:val="24"/>
          <w:szCs w:val="24"/>
          <w:lang w:eastAsia="lv-LV"/>
        </w:rPr>
        <w:t xml:space="preserve"> </w:t>
      </w:r>
      <w:r w:rsidRPr="00A25D88">
        <w:rPr>
          <w:rFonts w:eastAsia="Times New Roman" w:cs="Times New Roman"/>
          <w:sz w:val="24"/>
          <w:szCs w:val="24"/>
          <w:lang w:eastAsia="lv-LV"/>
        </w:rPr>
        <w:t>118</w:t>
      </w:r>
      <w:r w:rsidR="00A1436A">
        <w:rPr>
          <w:rFonts w:eastAsia="Times New Roman" w:cs="Times New Roman"/>
          <w:sz w:val="24"/>
          <w:szCs w:val="24"/>
          <w:lang w:eastAsia="lv-LV"/>
        </w:rPr>
        <w:t xml:space="preserve"> (</w:t>
      </w:r>
      <w:r w:rsidR="00A1436A">
        <w:rPr>
          <w:rFonts w:eastAsia="Times New Roman" w:cs="Times New Roman"/>
          <w:i/>
          <w:sz w:val="24"/>
          <w:szCs w:val="24"/>
          <w:lang w:eastAsia="lv-LV"/>
        </w:rPr>
        <w:t>skat. 2.7.tabulu)</w:t>
      </w:r>
      <w:r w:rsidR="00C0237D">
        <w:rPr>
          <w:rFonts w:eastAsia="Times New Roman" w:cs="Times New Roman"/>
          <w:sz w:val="24"/>
          <w:szCs w:val="24"/>
          <w:lang w:eastAsia="lv-LV"/>
        </w:rPr>
        <w:t>. Semināru ietvaros tika skaidrotas</w:t>
      </w:r>
      <w:r w:rsidR="004E2FE0" w:rsidRPr="00A25D88">
        <w:rPr>
          <w:rFonts w:eastAsia="Times New Roman" w:cs="Times New Roman"/>
          <w:color w:val="FF0000"/>
          <w:sz w:val="24"/>
          <w:szCs w:val="24"/>
          <w:lang w:eastAsia="lv-LV"/>
        </w:rPr>
        <w:t xml:space="preserve"> </w:t>
      </w:r>
      <w:r w:rsidR="004E2FE0" w:rsidRPr="00A25D88">
        <w:rPr>
          <w:rFonts w:eastAsia="Times New Roman" w:cs="Times New Roman"/>
          <w:sz w:val="24"/>
          <w:szCs w:val="24"/>
          <w:lang w:eastAsia="lv-LV"/>
        </w:rPr>
        <w:t>Interešu konflikta likuma no</w:t>
      </w:r>
      <w:r w:rsidR="00C0237D">
        <w:rPr>
          <w:rFonts w:eastAsia="Times New Roman" w:cs="Times New Roman"/>
          <w:sz w:val="24"/>
          <w:szCs w:val="24"/>
          <w:lang w:eastAsia="lv-LV"/>
        </w:rPr>
        <w:t>rmu prasības, korupcijas cēloņi un sekas, sniegtas</w:t>
      </w:r>
      <w:r w:rsidR="004E2FE0" w:rsidRPr="00A25D88">
        <w:rPr>
          <w:rFonts w:eastAsia="Times New Roman" w:cs="Times New Roman"/>
          <w:sz w:val="24"/>
          <w:szCs w:val="24"/>
          <w:lang w:eastAsia="lv-LV"/>
        </w:rPr>
        <w:t xml:space="preserve"> rekomendācijas ētikas un iekšējo pretkorupcijas </w:t>
      </w:r>
      <w:r w:rsidR="00C0237D">
        <w:rPr>
          <w:rFonts w:eastAsia="Times New Roman" w:cs="Times New Roman"/>
          <w:sz w:val="24"/>
          <w:szCs w:val="24"/>
          <w:lang w:eastAsia="lv-LV"/>
        </w:rPr>
        <w:t xml:space="preserve">pasākumu īstenošanai, </w:t>
      </w:r>
      <w:r w:rsidR="00E04712">
        <w:rPr>
          <w:rFonts w:eastAsia="Times New Roman" w:cs="Times New Roman"/>
          <w:sz w:val="24"/>
          <w:szCs w:val="24"/>
          <w:lang w:eastAsia="lv-LV"/>
        </w:rPr>
        <w:t>sniegta informācija</w:t>
      </w:r>
      <w:r w:rsidR="004E2FE0" w:rsidRPr="00A25D88">
        <w:rPr>
          <w:rFonts w:eastAsia="Times New Roman" w:cs="Times New Roman"/>
          <w:sz w:val="24"/>
          <w:szCs w:val="24"/>
          <w:lang w:eastAsia="lv-LV"/>
        </w:rPr>
        <w:t xml:space="preserve"> par korupcijas izpausmes formām un par priekšvēlēšanu aģitācijas ier</w:t>
      </w:r>
      <w:r w:rsidR="00C0237D">
        <w:rPr>
          <w:rFonts w:eastAsia="Times New Roman" w:cs="Times New Roman"/>
          <w:sz w:val="24"/>
          <w:szCs w:val="24"/>
          <w:lang w:eastAsia="lv-LV"/>
        </w:rPr>
        <w:t>obežojumiem, kā arī pilnveidotas</w:t>
      </w:r>
      <w:r w:rsidR="004E2FE0" w:rsidRPr="00A25D88">
        <w:rPr>
          <w:rFonts w:eastAsia="Times New Roman" w:cs="Times New Roman"/>
          <w:sz w:val="24"/>
          <w:szCs w:val="24"/>
          <w:lang w:eastAsia="lv-LV"/>
        </w:rPr>
        <w:t xml:space="preserve"> valsts amatpersonu zināšanas par korupcijas riskiem un to novēršanu.</w:t>
      </w:r>
    </w:p>
    <w:p w:rsidR="00AF4B03" w:rsidRDefault="00AF4B03" w:rsidP="000B1C72">
      <w:pPr>
        <w:jc w:val="right"/>
        <w:rPr>
          <w:rFonts w:eastAsia="Times New Roman" w:cs="Times New Roman"/>
          <w:i/>
          <w:sz w:val="24"/>
          <w:szCs w:val="24"/>
          <w:lang w:eastAsia="lv-LV"/>
        </w:rPr>
      </w:pPr>
    </w:p>
    <w:p w:rsidR="000B1C72" w:rsidRPr="00A25D88" w:rsidRDefault="00BE3B69" w:rsidP="000B1C72">
      <w:pPr>
        <w:jc w:val="right"/>
        <w:rPr>
          <w:rFonts w:eastAsia="Times New Roman" w:cs="Times New Roman"/>
          <w:i/>
          <w:sz w:val="24"/>
          <w:szCs w:val="24"/>
          <w:lang w:eastAsia="lv-LV"/>
        </w:rPr>
      </w:pPr>
      <w:r>
        <w:rPr>
          <w:rFonts w:eastAsia="Times New Roman" w:cs="Times New Roman"/>
          <w:i/>
          <w:sz w:val="24"/>
          <w:szCs w:val="24"/>
          <w:lang w:eastAsia="lv-LV"/>
        </w:rPr>
        <w:t>2.7</w:t>
      </w:r>
      <w:r w:rsidR="004E2FE0" w:rsidRPr="00A25D88">
        <w:rPr>
          <w:rFonts w:eastAsia="Times New Roman" w:cs="Times New Roman"/>
          <w:i/>
          <w:sz w:val="24"/>
          <w:szCs w:val="24"/>
          <w:lang w:eastAsia="lv-LV"/>
        </w:rPr>
        <w:t>.tabula</w:t>
      </w:r>
    </w:p>
    <w:p w:rsidR="004E2FE0" w:rsidRPr="00A25D88" w:rsidRDefault="004E2FE0" w:rsidP="000B1C72">
      <w:pPr>
        <w:jc w:val="center"/>
        <w:rPr>
          <w:rFonts w:eastAsia="Times New Roman" w:cs="Times New Roman"/>
          <w:b/>
          <w:sz w:val="24"/>
          <w:szCs w:val="24"/>
          <w:lang w:eastAsia="lv-LV"/>
        </w:rPr>
      </w:pPr>
      <w:r w:rsidRPr="00A25D88">
        <w:rPr>
          <w:rFonts w:eastAsia="Times New Roman" w:cs="Times New Roman"/>
          <w:b/>
          <w:sz w:val="24"/>
          <w:szCs w:val="24"/>
          <w:lang w:eastAsia="lv-LV"/>
        </w:rPr>
        <w:t>Izglītošanas pasākumu un dalībnieku skaits</w:t>
      </w:r>
    </w:p>
    <w:p w:rsidR="000B1C72" w:rsidRPr="00A25D88" w:rsidRDefault="000B1C72" w:rsidP="000B1C72">
      <w:pPr>
        <w:jc w:val="center"/>
        <w:rPr>
          <w:rFonts w:eastAsia="Times New Roman" w:cs="Times New Roman"/>
          <w:b/>
          <w:sz w:val="24"/>
          <w:szCs w:val="24"/>
          <w:lang w:eastAsia="lv-LV"/>
        </w:rPr>
      </w:pPr>
    </w:p>
    <w:tbl>
      <w:tblPr>
        <w:tblStyle w:val="TableGrid"/>
        <w:tblW w:w="0" w:type="auto"/>
        <w:tblLook w:val="04A0" w:firstRow="1" w:lastRow="0" w:firstColumn="1" w:lastColumn="0" w:noHBand="0" w:noVBand="1"/>
      </w:tblPr>
      <w:tblGrid>
        <w:gridCol w:w="2328"/>
        <w:gridCol w:w="2319"/>
        <w:gridCol w:w="2320"/>
        <w:gridCol w:w="2320"/>
      </w:tblGrid>
      <w:tr w:rsidR="004E2FE0" w:rsidRPr="00A25D88" w:rsidTr="004E2FE0">
        <w:tc>
          <w:tcPr>
            <w:tcW w:w="2392" w:type="dxa"/>
            <w:shd w:val="clear" w:color="auto" w:fill="D6E3BC" w:themeFill="accent3" w:themeFillTint="66"/>
          </w:tcPr>
          <w:p w:rsidR="004E2FE0" w:rsidRPr="00A25D88" w:rsidRDefault="004E2FE0" w:rsidP="004E2FE0">
            <w:pPr>
              <w:jc w:val="center"/>
              <w:rPr>
                <w:rFonts w:eastAsia="Times New Roman" w:cs="Times New Roman"/>
                <w:sz w:val="24"/>
                <w:szCs w:val="24"/>
                <w:lang w:eastAsia="lv-LV"/>
              </w:rPr>
            </w:pPr>
          </w:p>
        </w:tc>
        <w:tc>
          <w:tcPr>
            <w:tcW w:w="2392" w:type="dxa"/>
            <w:shd w:val="clear" w:color="auto" w:fill="D6E3BC" w:themeFill="accent3" w:themeFillTint="66"/>
          </w:tcPr>
          <w:p w:rsidR="004E2FE0" w:rsidRPr="00A25D88" w:rsidRDefault="005466CA" w:rsidP="004E2FE0">
            <w:pPr>
              <w:jc w:val="center"/>
              <w:rPr>
                <w:rFonts w:eastAsia="Times New Roman" w:cs="Times New Roman"/>
                <w:sz w:val="24"/>
                <w:szCs w:val="24"/>
                <w:lang w:eastAsia="lv-LV"/>
              </w:rPr>
            </w:pPr>
            <w:r w:rsidRPr="00A25D88">
              <w:rPr>
                <w:rFonts w:eastAsia="Times New Roman" w:cs="Times New Roman"/>
                <w:sz w:val="24"/>
                <w:szCs w:val="24"/>
                <w:lang w:eastAsia="lv-LV"/>
              </w:rPr>
              <w:t>2015</w:t>
            </w:r>
            <w:r w:rsidR="004E2FE0" w:rsidRPr="00A25D88">
              <w:rPr>
                <w:rFonts w:eastAsia="Times New Roman" w:cs="Times New Roman"/>
                <w:sz w:val="24"/>
                <w:szCs w:val="24"/>
                <w:lang w:eastAsia="lv-LV"/>
              </w:rPr>
              <w:t>.gads</w:t>
            </w:r>
          </w:p>
        </w:tc>
        <w:tc>
          <w:tcPr>
            <w:tcW w:w="2393" w:type="dxa"/>
            <w:shd w:val="clear" w:color="auto" w:fill="D6E3BC" w:themeFill="accent3" w:themeFillTint="66"/>
          </w:tcPr>
          <w:p w:rsidR="004E2FE0" w:rsidRPr="00A25D88" w:rsidRDefault="005466CA" w:rsidP="004E2FE0">
            <w:pPr>
              <w:jc w:val="center"/>
              <w:rPr>
                <w:rFonts w:eastAsia="Times New Roman" w:cs="Times New Roman"/>
                <w:sz w:val="24"/>
                <w:szCs w:val="24"/>
                <w:lang w:eastAsia="lv-LV"/>
              </w:rPr>
            </w:pPr>
            <w:r w:rsidRPr="00A25D88">
              <w:rPr>
                <w:rFonts w:eastAsia="Times New Roman" w:cs="Times New Roman"/>
                <w:sz w:val="24"/>
                <w:szCs w:val="24"/>
                <w:lang w:eastAsia="lv-LV"/>
              </w:rPr>
              <w:t>2016</w:t>
            </w:r>
            <w:r w:rsidR="004E2FE0" w:rsidRPr="00A25D88">
              <w:rPr>
                <w:rFonts w:eastAsia="Times New Roman" w:cs="Times New Roman"/>
                <w:sz w:val="24"/>
                <w:szCs w:val="24"/>
                <w:lang w:eastAsia="lv-LV"/>
              </w:rPr>
              <w:t>.gads</w:t>
            </w:r>
          </w:p>
        </w:tc>
        <w:tc>
          <w:tcPr>
            <w:tcW w:w="2393" w:type="dxa"/>
            <w:shd w:val="clear" w:color="auto" w:fill="D6E3BC" w:themeFill="accent3" w:themeFillTint="66"/>
          </w:tcPr>
          <w:p w:rsidR="004E2FE0" w:rsidRPr="00A25D88" w:rsidRDefault="005466CA" w:rsidP="004E2FE0">
            <w:pPr>
              <w:jc w:val="center"/>
              <w:rPr>
                <w:rFonts w:eastAsia="Times New Roman" w:cs="Times New Roman"/>
                <w:sz w:val="24"/>
                <w:szCs w:val="24"/>
                <w:lang w:eastAsia="lv-LV"/>
              </w:rPr>
            </w:pPr>
            <w:r w:rsidRPr="00A25D88">
              <w:rPr>
                <w:rFonts w:eastAsia="Times New Roman" w:cs="Times New Roman"/>
                <w:sz w:val="24"/>
                <w:szCs w:val="24"/>
                <w:lang w:eastAsia="lv-LV"/>
              </w:rPr>
              <w:t>2017</w:t>
            </w:r>
            <w:r w:rsidR="004E2FE0" w:rsidRPr="00A25D88">
              <w:rPr>
                <w:rFonts w:eastAsia="Times New Roman" w:cs="Times New Roman"/>
                <w:sz w:val="24"/>
                <w:szCs w:val="24"/>
                <w:lang w:eastAsia="lv-LV"/>
              </w:rPr>
              <w:t>.gads</w:t>
            </w:r>
          </w:p>
        </w:tc>
      </w:tr>
      <w:tr w:rsidR="004E2FE0" w:rsidRPr="00A25D88" w:rsidTr="004E2FE0">
        <w:tc>
          <w:tcPr>
            <w:tcW w:w="2392" w:type="dxa"/>
          </w:tcPr>
          <w:p w:rsidR="004E2FE0" w:rsidRPr="00A25D88" w:rsidRDefault="004E2FE0" w:rsidP="00A1436A">
            <w:pPr>
              <w:ind w:firstLine="0"/>
              <w:jc w:val="center"/>
              <w:rPr>
                <w:rFonts w:eastAsia="Times New Roman" w:cs="Times New Roman"/>
                <w:sz w:val="24"/>
                <w:szCs w:val="24"/>
                <w:lang w:eastAsia="lv-LV"/>
              </w:rPr>
            </w:pPr>
            <w:r w:rsidRPr="00A25D88">
              <w:rPr>
                <w:rFonts w:eastAsia="Times New Roman" w:cs="Times New Roman"/>
                <w:sz w:val="24"/>
                <w:szCs w:val="24"/>
                <w:lang w:eastAsia="lv-LV"/>
              </w:rPr>
              <w:t>Izglītošanas pasākumu skaits</w:t>
            </w:r>
          </w:p>
        </w:tc>
        <w:tc>
          <w:tcPr>
            <w:tcW w:w="2392" w:type="dxa"/>
          </w:tcPr>
          <w:p w:rsidR="004E2FE0" w:rsidRPr="00A25D88" w:rsidRDefault="005466CA" w:rsidP="004E2FE0">
            <w:pPr>
              <w:jc w:val="center"/>
              <w:rPr>
                <w:rFonts w:eastAsia="Times New Roman" w:cs="Times New Roman"/>
                <w:sz w:val="24"/>
                <w:szCs w:val="24"/>
                <w:lang w:eastAsia="lv-LV"/>
              </w:rPr>
            </w:pPr>
            <w:r w:rsidRPr="00A25D88">
              <w:rPr>
                <w:rFonts w:eastAsia="Times New Roman" w:cs="Times New Roman"/>
                <w:sz w:val="24"/>
                <w:szCs w:val="24"/>
                <w:lang w:eastAsia="lv-LV"/>
              </w:rPr>
              <w:t>110</w:t>
            </w:r>
          </w:p>
        </w:tc>
        <w:tc>
          <w:tcPr>
            <w:tcW w:w="2393" w:type="dxa"/>
          </w:tcPr>
          <w:p w:rsidR="004E2FE0" w:rsidRPr="00A25D88" w:rsidRDefault="00D53C48" w:rsidP="004E2FE0">
            <w:pPr>
              <w:jc w:val="center"/>
              <w:rPr>
                <w:rFonts w:eastAsia="Times New Roman" w:cs="Times New Roman"/>
                <w:sz w:val="24"/>
                <w:szCs w:val="24"/>
                <w:lang w:eastAsia="lv-LV"/>
              </w:rPr>
            </w:pPr>
            <w:r w:rsidRPr="00A25D88">
              <w:rPr>
                <w:rFonts w:eastAsia="Times New Roman" w:cs="Times New Roman"/>
                <w:sz w:val="24"/>
                <w:szCs w:val="24"/>
                <w:lang w:eastAsia="lv-LV"/>
              </w:rPr>
              <w:t>115</w:t>
            </w:r>
          </w:p>
        </w:tc>
        <w:tc>
          <w:tcPr>
            <w:tcW w:w="2393" w:type="dxa"/>
          </w:tcPr>
          <w:p w:rsidR="004E2FE0" w:rsidRPr="00A25D88" w:rsidRDefault="00D53C48" w:rsidP="004E2FE0">
            <w:pPr>
              <w:jc w:val="center"/>
              <w:rPr>
                <w:rFonts w:eastAsia="Times New Roman" w:cs="Times New Roman"/>
                <w:sz w:val="24"/>
                <w:szCs w:val="24"/>
                <w:lang w:eastAsia="lv-LV"/>
              </w:rPr>
            </w:pPr>
            <w:r w:rsidRPr="00A25D88">
              <w:rPr>
                <w:rFonts w:eastAsia="Times New Roman" w:cs="Times New Roman"/>
                <w:sz w:val="24"/>
                <w:szCs w:val="24"/>
                <w:lang w:eastAsia="lv-LV"/>
              </w:rPr>
              <w:t>118</w:t>
            </w:r>
          </w:p>
        </w:tc>
      </w:tr>
      <w:tr w:rsidR="004E2FE0" w:rsidRPr="00A25D88" w:rsidTr="004E2FE0">
        <w:tc>
          <w:tcPr>
            <w:tcW w:w="2392" w:type="dxa"/>
          </w:tcPr>
          <w:p w:rsidR="004E2FE0" w:rsidRPr="00A25D88" w:rsidRDefault="004E2FE0" w:rsidP="00A1436A">
            <w:pPr>
              <w:ind w:firstLine="0"/>
              <w:jc w:val="center"/>
              <w:rPr>
                <w:rFonts w:eastAsia="Times New Roman" w:cs="Times New Roman"/>
                <w:sz w:val="24"/>
                <w:szCs w:val="24"/>
                <w:lang w:eastAsia="lv-LV"/>
              </w:rPr>
            </w:pPr>
            <w:r w:rsidRPr="00A25D88">
              <w:rPr>
                <w:rFonts w:eastAsia="Times New Roman" w:cs="Times New Roman"/>
                <w:sz w:val="24"/>
                <w:szCs w:val="24"/>
                <w:lang w:eastAsia="lv-LV"/>
              </w:rPr>
              <w:t>Dalībnieku skaits</w:t>
            </w:r>
          </w:p>
        </w:tc>
        <w:tc>
          <w:tcPr>
            <w:tcW w:w="2392" w:type="dxa"/>
          </w:tcPr>
          <w:p w:rsidR="004E2FE0" w:rsidRPr="00A25D88" w:rsidRDefault="005466CA" w:rsidP="004E2FE0">
            <w:pPr>
              <w:jc w:val="center"/>
              <w:rPr>
                <w:rFonts w:eastAsia="Times New Roman" w:cs="Times New Roman"/>
                <w:sz w:val="24"/>
                <w:szCs w:val="24"/>
                <w:lang w:eastAsia="lv-LV"/>
              </w:rPr>
            </w:pPr>
            <w:r w:rsidRPr="00A25D88">
              <w:rPr>
                <w:rFonts w:eastAsia="Times New Roman" w:cs="Times New Roman"/>
                <w:sz w:val="24"/>
                <w:szCs w:val="24"/>
                <w:lang w:eastAsia="lv-LV"/>
              </w:rPr>
              <w:t>3754</w:t>
            </w:r>
          </w:p>
        </w:tc>
        <w:tc>
          <w:tcPr>
            <w:tcW w:w="2393" w:type="dxa"/>
          </w:tcPr>
          <w:p w:rsidR="004E2FE0" w:rsidRPr="00A25D88" w:rsidRDefault="00D53C48" w:rsidP="004E2FE0">
            <w:pPr>
              <w:jc w:val="center"/>
              <w:rPr>
                <w:rFonts w:eastAsia="Times New Roman" w:cs="Times New Roman"/>
                <w:sz w:val="24"/>
                <w:szCs w:val="24"/>
                <w:lang w:eastAsia="lv-LV"/>
              </w:rPr>
            </w:pPr>
            <w:r w:rsidRPr="00A25D88">
              <w:rPr>
                <w:rFonts w:eastAsia="Times New Roman" w:cs="Times New Roman"/>
                <w:sz w:val="24"/>
                <w:szCs w:val="24"/>
                <w:lang w:eastAsia="lv-LV"/>
              </w:rPr>
              <w:t>6424</w:t>
            </w:r>
          </w:p>
        </w:tc>
        <w:tc>
          <w:tcPr>
            <w:tcW w:w="2393" w:type="dxa"/>
          </w:tcPr>
          <w:p w:rsidR="004E2FE0" w:rsidRPr="00A25D88" w:rsidRDefault="00D53C48" w:rsidP="004E2FE0">
            <w:pPr>
              <w:jc w:val="center"/>
              <w:rPr>
                <w:rFonts w:eastAsia="Times New Roman" w:cs="Times New Roman"/>
                <w:sz w:val="24"/>
                <w:szCs w:val="24"/>
                <w:lang w:eastAsia="lv-LV"/>
              </w:rPr>
            </w:pPr>
            <w:r w:rsidRPr="00A25D88">
              <w:rPr>
                <w:rFonts w:eastAsia="Times New Roman" w:cs="Times New Roman"/>
                <w:sz w:val="24"/>
                <w:szCs w:val="24"/>
                <w:lang w:eastAsia="lv-LV"/>
              </w:rPr>
              <w:t>5307</w:t>
            </w:r>
          </w:p>
        </w:tc>
      </w:tr>
    </w:tbl>
    <w:p w:rsidR="001E06FF" w:rsidRDefault="001E06FF" w:rsidP="004E2FE0">
      <w:pPr>
        <w:ind w:firstLine="720"/>
        <w:rPr>
          <w:sz w:val="24"/>
          <w:szCs w:val="24"/>
          <w:lang w:eastAsia="lv-LV"/>
        </w:rPr>
      </w:pPr>
    </w:p>
    <w:p w:rsidR="00F34922" w:rsidRPr="00992CF8" w:rsidRDefault="00EA159A" w:rsidP="004E2FE0">
      <w:pPr>
        <w:ind w:firstLine="720"/>
        <w:rPr>
          <w:sz w:val="24"/>
          <w:szCs w:val="24"/>
          <w:lang w:eastAsia="lv-LV"/>
        </w:rPr>
      </w:pPr>
      <w:r w:rsidRPr="00992CF8">
        <w:rPr>
          <w:sz w:val="24"/>
          <w:szCs w:val="24"/>
          <w:lang w:eastAsia="lv-LV"/>
        </w:rPr>
        <w:t>Tiek rastas arvien jaunas iespējas, lai apmācīt</w:t>
      </w:r>
      <w:r w:rsidR="00E04712">
        <w:rPr>
          <w:sz w:val="24"/>
          <w:szCs w:val="24"/>
          <w:lang w:eastAsia="lv-LV"/>
        </w:rPr>
        <w:t>u</w:t>
      </w:r>
      <w:r w:rsidRPr="00992CF8">
        <w:rPr>
          <w:sz w:val="24"/>
          <w:szCs w:val="24"/>
          <w:lang w:eastAsia="lv-LV"/>
        </w:rPr>
        <w:t xml:space="preserve"> pēc iespējas lielāku dalībnieku skaitu, piemēram, organizējot semināru videokonferences formātā.</w:t>
      </w:r>
    </w:p>
    <w:p w:rsidR="004E2FE0" w:rsidRPr="00A25D88" w:rsidRDefault="004E2FE0" w:rsidP="004E2FE0">
      <w:pPr>
        <w:ind w:firstLine="720"/>
        <w:rPr>
          <w:sz w:val="24"/>
          <w:szCs w:val="24"/>
          <w:lang w:eastAsia="lv-LV"/>
        </w:rPr>
      </w:pPr>
      <w:r w:rsidRPr="00A25D88">
        <w:rPr>
          <w:sz w:val="24"/>
          <w:szCs w:val="24"/>
          <w:lang w:eastAsia="lv-LV"/>
        </w:rPr>
        <w:t xml:space="preserve">Birojs organizē apmācības </w:t>
      </w:r>
      <w:r w:rsidR="005446DC" w:rsidRPr="00A25D88">
        <w:rPr>
          <w:sz w:val="24"/>
          <w:szCs w:val="24"/>
          <w:lang w:eastAsia="lv-LV"/>
        </w:rPr>
        <w:t xml:space="preserve">ne tikai valsts amatpersonām, </w:t>
      </w:r>
      <w:r w:rsidRPr="00A25D88">
        <w:rPr>
          <w:sz w:val="24"/>
          <w:szCs w:val="24"/>
          <w:lang w:eastAsia="lv-LV"/>
        </w:rPr>
        <w:t>institūciju darbiniekiem</w:t>
      </w:r>
      <w:r w:rsidR="005446DC" w:rsidRPr="00A25D88">
        <w:rPr>
          <w:sz w:val="24"/>
          <w:szCs w:val="24"/>
          <w:lang w:eastAsia="lv-LV"/>
        </w:rPr>
        <w:t xml:space="preserve"> un privātā sektora pārstāvjiem</w:t>
      </w:r>
      <w:r w:rsidRPr="00A25D88">
        <w:rPr>
          <w:sz w:val="24"/>
          <w:szCs w:val="24"/>
          <w:lang w:eastAsia="lv-LV"/>
        </w:rPr>
        <w:t>, bet arī aktīvi piedalās skolēnu un studentu izglītošanā. Uzskatām, ka jau skolā ir jāiegūst sapratne, kas turpmāk spēs veidot sabiedrību ar izteiktām ētikas vērtībām par to, kas ir pareizi un, kas nav.</w:t>
      </w:r>
    </w:p>
    <w:p w:rsidR="004E2FE0" w:rsidRPr="00A25D88" w:rsidRDefault="004E2FE0" w:rsidP="000B2543">
      <w:pPr>
        <w:ind w:firstLine="720"/>
        <w:rPr>
          <w:sz w:val="24"/>
          <w:szCs w:val="24"/>
          <w:lang w:eastAsia="lv-LV"/>
        </w:rPr>
      </w:pPr>
      <w:r w:rsidRPr="00A25D88">
        <w:rPr>
          <w:sz w:val="24"/>
          <w:szCs w:val="24"/>
          <w:lang w:eastAsia="lv-LV"/>
        </w:rPr>
        <w:t xml:space="preserve">Aptaujas dati liecina, ka neskatoties uz to, ka publiskas personas institūcijām ir iespēja aicināt Biroja pārstāvjus </w:t>
      </w:r>
      <w:r w:rsidR="000B2543" w:rsidRPr="00A25D88">
        <w:rPr>
          <w:sz w:val="24"/>
          <w:szCs w:val="24"/>
          <w:lang w:eastAsia="lv-LV"/>
        </w:rPr>
        <w:t xml:space="preserve">un citus ekspertus korupcijas novēršanas jomā </w:t>
      </w:r>
      <w:r w:rsidRPr="00A25D88">
        <w:rPr>
          <w:sz w:val="24"/>
          <w:szCs w:val="24"/>
          <w:lang w:eastAsia="lv-LV"/>
        </w:rPr>
        <w:t>novadīt izglītošanas seminārus par korupcijas un interešu konfl</w:t>
      </w:r>
      <w:r w:rsidR="005446DC" w:rsidRPr="00A25D88">
        <w:rPr>
          <w:sz w:val="24"/>
          <w:szCs w:val="24"/>
          <w:lang w:eastAsia="lv-LV"/>
        </w:rPr>
        <w:t>ikta novēršanas jautājumiem</w:t>
      </w:r>
      <w:r w:rsidR="000B2543" w:rsidRPr="00A25D88">
        <w:rPr>
          <w:sz w:val="24"/>
          <w:szCs w:val="24"/>
          <w:lang w:eastAsia="lv-LV"/>
        </w:rPr>
        <w:t xml:space="preserve"> vai </w:t>
      </w:r>
      <w:r w:rsidRPr="00A25D88">
        <w:rPr>
          <w:sz w:val="24"/>
          <w:szCs w:val="24"/>
          <w:lang w:eastAsia="lv-LV"/>
        </w:rPr>
        <w:t xml:space="preserve">piedalīties Biroja organizētajos izglītošanas semināros, ne visās institūcijās valsts amatpersonām, kuru amats pakļauts korupcijas un interešu konflikta riskam, tiek nodrošinātas apmācības par aktuālajiem jautājumiem interešu konflikta un korupcijas novēršanā </w:t>
      </w:r>
      <w:r w:rsidRPr="00C94E28">
        <w:rPr>
          <w:i/>
          <w:sz w:val="24"/>
          <w:szCs w:val="24"/>
          <w:lang w:eastAsia="lv-LV"/>
        </w:rPr>
        <w:t>(skat. 2</w:t>
      </w:r>
      <w:r w:rsidR="00F75656" w:rsidRPr="00C94E28">
        <w:rPr>
          <w:i/>
          <w:sz w:val="24"/>
          <w:szCs w:val="24"/>
          <w:lang w:eastAsia="lv-LV"/>
        </w:rPr>
        <w:t>.8</w:t>
      </w:r>
      <w:r w:rsidRPr="00C94E28">
        <w:rPr>
          <w:i/>
          <w:sz w:val="24"/>
          <w:szCs w:val="24"/>
          <w:lang w:eastAsia="lv-LV"/>
        </w:rPr>
        <w:t>.tabulu).</w:t>
      </w:r>
    </w:p>
    <w:p w:rsidR="00AD08D2" w:rsidRPr="00A25D88" w:rsidRDefault="00AD08D2" w:rsidP="000B1C72">
      <w:pPr>
        <w:jc w:val="right"/>
        <w:rPr>
          <w:i/>
          <w:sz w:val="24"/>
          <w:szCs w:val="24"/>
          <w:lang w:eastAsia="lv-LV"/>
        </w:rPr>
      </w:pPr>
    </w:p>
    <w:p w:rsidR="000B1C72" w:rsidRPr="00A25D88" w:rsidRDefault="00BE3B69" w:rsidP="000B1C72">
      <w:pPr>
        <w:jc w:val="right"/>
        <w:rPr>
          <w:i/>
          <w:sz w:val="24"/>
          <w:szCs w:val="24"/>
          <w:lang w:eastAsia="lv-LV"/>
        </w:rPr>
      </w:pPr>
      <w:r>
        <w:rPr>
          <w:i/>
          <w:sz w:val="24"/>
          <w:szCs w:val="24"/>
          <w:lang w:eastAsia="lv-LV"/>
        </w:rPr>
        <w:t>2.8</w:t>
      </w:r>
      <w:r w:rsidR="004E2FE0" w:rsidRPr="00A25D88">
        <w:rPr>
          <w:i/>
          <w:sz w:val="24"/>
          <w:szCs w:val="24"/>
          <w:lang w:eastAsia="lv-LV"/>
        </w:rPr>
        <w:t>.tabula</w:t>
      </w:r>
    </w:p>
    <w:p w:rsidR="004E2FE0" w:rsidRDefault="004E2FE0" w:rsidP="000B1C72">
      <w:pPr>
        <w:jc w:val="center"/>
        <w:rPr>
          <w:b/>
          <w:sz w:val="24"/>
          <w:szCs w:val="24"/>
          <w:lang w:eastAsia="lv-LV"/>
        </w:rPr>
      </w:pPr>
      <w:r w:rsidRPr="00A25D88">
        <w:rPr>
          <w:b/>
          <w:sz w:val="24"/>
          <w:szCs w:val="24"/>
          <w:lang w:eastAsia="lv-LV"/>
        </w:rPr>
        <w:t>Darbinieku apmācības par interešu konflikta un korupcijas novēršanas jautājumiem</w:t>
      </w:r>
    </w:p>
    <w:p w:rsidR="00C94E28" w:rsidRPr="00A25D88" w:rsidRDefault="00C94E28" w:rsidP="000B1C72">
      <w:pPr>
        <w:jc w:val="center"/>
        <w:rPr>
          <w:b/>
          <w:sz w:val="24"/>
          <w:szCs w:val="24"/>
          <w:lang w:eastAsia="lv-LV"/>
        </w:rPr>
      </w:pPr>
    </w:p>
    <w:tbl>
      <w:tblPr>
        <w:tblStyle w:val="TableGrid"/>
        <w:tblW w:w="9322" w:type="dxa"/>
        <w:tblLayout w:type="fixed"/>
        <w:tblLook w:val="04A0" w:firstRow="1" w:lastRow="0" w:firstColumn="1" w:lastColumn="0" w:noHBand="0" w:noVBand="1"/>
      </w:tblPr>
      <w:tblGrid>
        <w:gridCol w:w="3085"/>
        <w:gridCol w:w="1276"/>
        <w:gridCol w:w="992"/>
        <w:gridCol w:w="851"/>
        <w:gridCol w:w="708"/>
        <w:gridCol w:w="2410"/>
      </w:tblGrid>
      <w:tr w:rsidR="004E2FE0" w:rsidRPr="00A25D88" w:rsidTr="00424D2B">
        <w:trPr>
          <w:cantSplit/>
          <w:trHeight w:val="4146"/>
        </w:trPr>
        <w:tc>
          <w:tcPr>
            <w:tcW w:w="3085" w:type="dxa"/>
            <w:tcBorders>
              <w:top w:val="single" w:sz="4" w:space="0" w:color="auto"/>
              <w:left w:val="single" w:sz="4" w:space="0" w:color="auto"/>
              <w:bottom w:val="single" w:sz="4" w:space="0" w:color="auto"/>
              <w:right w:val="single" w:sz="4" w:space="0" w:color="auto"/>
              <w:tl2br w:val="single" w:sz="4" w:space="0" w:color="auto"/>
            </w:tcBorders>
            <w:shd w:val="clear" w:color="auto" w:fill="D6E3BC" w:themeFill="accent3" w:themeFillTint="66"/>
          </w:tcPr>
          <w:p w:rsidR="004E2FE0" w:rsidRPr="00A25D88" w:rsidRDefault="004E2FE0" w:rsidP="004E2FE0">
            <w:pPr>
              <w:rPr>
                <w:rFonts w:cs="Times New Roman"/>
                <w:b/>
                <w:sz w:val="24"/>
                <w:szCs w:val="24"/>
                <w:lang w:eastAsia="lv-LV"/>
              </w:rPr>
            </w:pPr>
            <w:r w:rsidRPr="00A25D88">
              <w:rPr>
                <w:rFonts w:cs="Times New Roman"/>
                <w:b/>
                <w:sz w:val="24"/>
                <w:szCs w:val="24"/>
                <w:lang w:eastAsia="lv-LV"/>
              </w:rPr>
              <w:t xml:space="preserve">                </w:t>
            </w:r>
          </w:p>
          <w:p w:rsidR="004E2FE0" w:rsidRPr="00A25D88" w:rsidRDefault="004E2FE0" w:rsidP="00693632">
            <w:pPr>
              <w:jc w:val="right"/>
              <w:rPr>
                <w:rFonts w:cs="Times New Roman"/>
                <w:b/>
                <w:sz w:val="24"/>
                <w:szCs w:val="24"/>
                <w:lang w:eastAsia="lv-LV"/>
              </w:rPr>
            </w:pPr>
            <w:r w:rsidRPr="00A25D88">
              <w:rPr>
                <w:rFonts w:cs="Times New Roman"/>
                <w:b/>
                <w:sz w:val="24"/>
                <w:szCs w:val="24"/>
                <w:lang w:eastAsia="lv-LV"/>
              </w:rPr>
              <w:t xml:space="preserve">                         Institūcijas</w:t>
            </w:r>
          </w:p>
          <w:p w:rsidR="004E2FE0" w:rsidRPr="00A25D88" w:rsidRDefault="004E2FE0" w:rsidP="004E2FE0">
            <w:pPr>
              <w:rPr>
                <w:rFonts w:cs="Times New Roman"/>
                <w:b/>
                <w:sz w:val="24"/>
                <w:szCs w:val="24"/>
                <w:lang w:eastAsia="lv-LV"/>
              </w:rPr>
            </w:pPr>
          </w:p>
          <w:p w:rsidR="004E2FE0" w:rsidRPr="00A25D88" w:rsidRDefault="004E2FE0" w:rsidP="004E2FE0">
            <w:pPr>
              <w:rPr>
                <w:rFonts w:cs="Times New Roman"/>
                <w:b/>
                <w:sz w:val="24"/>
                <w:szCs w:val="24"/>
                <w:lang w:eastAsia="lv-LV"/>
              </w:rPr>
            </w:pPr>
          </w:p>
          <w:p w:rsidR="004E2FE0" w:rsidRPr="00A25D88" w:rsidRDefault="004E2FE0" w:rsidP="004E2FE0">
            <w:pPr>
              <w:rPr>
                <w:rFonts w:cs="Times New Roman"/>
                <w:b/>
                <w:sz w:val="24"/>
                <w:szCs w:val="24"/>
                <w:lang w:eastAsia="lv-LV"/>
              </w:rPr>
            </w:pPr>
          </w:p>
          <w:p w:rsidR="004E2FE0" w:rsidRPr="00A25D88" w:rsidRDefault="004E2FE0" w:rsidP="004E2FE0">
            <w:pPr>
              <w:rPr>
                <w:rFonts w:cs="Times New Roman"/>
                <w:b/>
                <w:sz w:val="24"/>
                <w:szCs w:val="24"/>
                <w:lang w:eastAsia="lv-LV"/>
              </w:rPr>
            </w:pPr>
            <w:r w:rsidRPr="00A25D88">
              <w:rPr>
                <w:rFonts w:cs="Times New Roman"/>
                <w:b/>
                <w:sz w:val="24"/>
                <w:szCs w:val="24"/>
                <w:lang w:eastAsia="lv-LV"/>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D6E3BC" w:themeFill="accent3" w:themeFillTint="66"/>
            <w:textDirection w:val="btLr"/>
            <w:vAlign w:val="center"/>
          </w:tcPr>
          <w:p w:rsidR="004E2FE0" w:rsidRPr="00A25D88" w:rsidRDefault="006B0D48" w:rsidP="00424D2B">
            <w:pPr>
              <w:ind w:left="113" w:right="113"/>
              <w:jc w:val="center"/>
              <w:rPr>
                <w:rFonts w:cs="Times New Roman"/>
                <w:b/>
                <w:sz w:val="24"/>
                <w:szCs w:val="24"/>
                <w:lang w:eastAsia="lv-LV"/>
              </w:rPr>
            </w:pPr>
            <w:r w:rsidRPr="00A25D88">
              <w:rPr>
                <w:rFonts w:cs="Times New Roman"/>
                <w:b/>
                <w:sz w:val="24"/>
                <w:szCs w:val="24"/>
                <w:lang w:eastAsia="lv-LV"/>
              </w:rPr>
              <w:t>Ministrijas, to padotības iestādes un Valsts administrācijas skola</w:t>
            </w:r>
          </w:p>
        </w:tc>
        <w:tc>
          <w:tcPr>
            <w:tcW w:w="992" w:type="dxa"/>
            <w:tcBorders>
              <w:top w:val="single" w:sz="4" w:space="0" w:color="auto"/>
              <w:left w:val="single" w:sz="4" w:space="0" w:color="auto"/>
              <w:bottom w:val="single" w:sz="4" w:space="0" w:color="auto"/>
              <w:right w:val="single" w:sz="4" w:space="0" w:color="auto"/>
            </w:tcBorders>
            <w:shd w:val="clear" w:color="auto" w:fill="D6E3BC" w:themeFill="accent3" w:themeFillTint="66"/>
            <w:textDirection w:val="btLr"/>
            <w:vAlign w:val="center"/>
          </w:tcPr>
          <w:p w:rsidR="004E2FE0" w:rsidRPr="00A25D88" w:rsidRDefault="004E2FE0" w:rsidP="00424D2B">
            <w:pPr>
              <w:ind w:left="113" w:right="113"/>
              <w:jc w:val="center"/>
              <w:rPr>
                <w:rFonts w:cs="Times New Roman"/>
                <w:b/>
                <w:sz w:val="24"/>
                <w:szCs w:val="24"/>
                <w:lang w:eastAsia="lv-LV"/>
              </w:rPr>
            </w:pPr>
            <w:r w:rsidRPr="00A25D88">
              <w:rPr>
                <w:rFonts w:cs="Times New Roman"/>
                <w:b/>
                <w:sz w:val="24"/>
                <w:szCs w:val="24"/>
                <w:lang w:eastAsia="lv-LV"/>
              </w:rPr>
              <w:t>Pašvaldības un to izveidotās iestādes</w:t>
            </w:r>
          </w:p>
        </w:tc>
        <w:tc>
          <w:tcPr>
            <w:tcW w:w="851" w:type="dxa"/>
            <w:tcBorders>
              <w:top w:val="single" w:sz="4" w:space="0" w:color="auto"/>
              <w:left w:val="single" w:sz="4" w:space="0" w:color="auto"/>
              <w:bottom w:val="single" w:sz="4" w:space="0" w:color="auto"/>
              <w:right w:val="single" w:sz="4" w:space="0" w:color="auto"/>
            </w:tcBorders>
            <w:shd w:val="clear" w:color="auto" w:fill="D6E3BC" w:themeFill="accent3" w:themeFillTint="66"/>
            <w:textDirection w:val="btLr"/>
            <w:vAlign w:val="center"/>
          </w:tcPr>
          <w:p w:rsidR="004E2FE0" w:rsidRPr="00A25D88" w:rsidRDefault="004E2FE0" w:rsidP="00424D2B">
            <w:pPr>
              <w:ind w:left="113" w:right="113"/>
              <w:jc w:val="center"/>
              <w:rPr>
                <w:rFonts w:cs="Times New Roman"/>
                <w:b/>
                <w:sz w:val="24"/>
                <w:szCs w:val="24"/>
                <w:lang w:eastAsia="lv-LV"/>
              </w:rPr>
            </w:pPr>
            <w:r w:rsidRPr="00A25D88">
              <w:rPr>
                <w:rFonts w:cs="Times New Roman"/>
                <w:b/>
                <w:sz w:val="24"/>
                <w:szCs w:val="24"/>
                <w:lang w:eastAsia="lv-LV"/>
              </w:rPr>
              <w:t>Valsts kapitālsabiedrības</w:t>
            </w:r>
          </w:p>
        </w:tc>
        <w:tc>
          <w:tcPr>
            <w:tcW w:w="708" w:type="dxa"/>
            <w:tcBorders>
              <w:top w:val="single" w:sz="4" w:space="0" w:color="auto"/>
              <w:left w:val="single" w:sz="4" w:space="0" w:color="auto"/>
              <w:bottom w:val="single" w:sz="4" w:space="0" w:color="auto"/>
              <w:right w:val="single" w:sz="4" w:space="0" w:color="auto"/>
            </w:tcBorders>
            <w:shd w:val="clear" w:color="auto" w:fill="D6E3BC" w:themeFill="accent3" w:themeFillTint="66"/>
            <w:textDirection w:val="btLr"/>
            <w:vAlign w:val="center"/>
          </w:tcPr>
          <w:p w:rsidR="004E2FE0" w:rsidRPr="00A25D88" w:rsidRDefault="004E2FE0" w:rsidP="00424D2B">
            <w:pPr>
              <w:ind w:left="113" w:right="113"/>
              <w:jc w:val="center"/>
              <w:rPr>
                <w:rFonts w:cs="Times New Roman"/>
                <w:b/>
                <w:sz w:val="24"/>
                <w:szCs w:val="24"/>
                <w:lang w:eastAsia="lv-LV"/>
              </w:rPr>
            </w:pPr>
            <w:r w:rsidRPr="00A25D88">
              <w:rPr>
                <w:rFonts w:cs="Times New Roman"/>
                <w:b/>
                <w:sz w:val="24"/>
                <w:szCs w:val="24"/>
                <w:lang w:eastAsia="lv-LV"/>
              </w:rPr>
              <w:t>Pašvaldību kapitālsabiedrības</w:t>
            </w:r>
          </w:p>
        </w:tc>
        <w:tc>
          <w:tcPr>
            <w:tcW w:w="2410" w:type="dxa"/>
            <w:tcBorders>
              <w:top w:val="single" w:sz="4" w:space="0" w:color="auto"/>
              <w:left w:val="single" w:sz="4" w:space="0" w:color="auto"/>
              <w:bottom w:val="single" w:sz="4" w:space="0" w:color="auto"/>
              <w:right w:val="single" w:sz="4" w:space="0" w:color="auto"/>
            </w:tcBorders>
            <w:shd w:val="clear" w:color="auto" w:fill="D6E3BC" w:themeFill="accent3" w:themeFillTint="66"/>
            <w:textDirection w:val="btLr"/>
            <w:vAlign w:val="center"/>
          </w:tcPr>
          <w:p w:rsidR="004E2FE0" w:rsidRPr="00A25D88" w:rsidRDefault="004E2FE0" w:rsidP="00424D2B">
            <w:pPr>
              <w:ind w:left="113" w:right="113"/>
              <w:jc w:val="center"/>
              <w:rPr>
                <w:rFonts w:cs="Times New Roman"/>
                <w:b/>
                <w:sz w:val="24"/>
                <w:szCs w:val="24"/>
                <w:lang w:eastAsia="lv-LV"/>
              </w:rPr>
            </w:pPr>
            <w:r w:rsidRPr="00A25D88">
              <w:rPr>
                <w:b/>
                <w:sz w:val="24"/>
                <w:szCs w:val="24"/>
              </w:rPr>
              <w:t xml:space="preserve">Centrālā vēlēšanu komisija, Finanšu un kapitāla tirgus komisija, Latvijas Banka, Pārresoru koordinācijas centrs, Sabiedrisko pakalpojumu regulēšanas komisija, Satversmes aizsardzības birojs, </w:t>
            </w:r>
            <w:r w:rsidRPr="00A25D88">
              <w:rPr>
                <w:rFonts w:eastAsia="Calibri" w:cs="Times New Roman"/>
                <w:b/>
                <w:sz w:val="24"/>
                <w:szCs w:val="24"/>
              </w:rPr>
              <w:t>Nacionālā elektrisko plašsaziņu līdzekļu padome.</w:t>
            </w:r>
          </w:p>
        </w:tc>
      </w:tr>
      <w:tr w:rsidR="004E2FE0" w:rsidRPr="00A25D88" w:rsidTr="0048220B">
        <w:trPr>
          <w:trHeight w:val="547"/>
        </w:trPr>
        <w:tc>
          <w:tcPr>
            <w:tcW w:w="3085" w:type="dxa"/>
            <w:tcBorders>
              <w:top w:val="single" w:sz="4" w:space="0" w:color="auto"/>
              <w:left w:val="single" w:sz="4" w:space="0" w:color="auto"/>
              <w:bottom w:val="single" w:sz="4" w:space="0" w:color="auto"/>
              <w:right w:val="single" w:sz="4" w:space="0" w:color="auto"/>
            </w:tcBorders>
          </w:tcPr>
          <w:p w:rsidR="004E2FE0" w:rsidRPr="00A25D88" w:rsidRDefault="004E2FE0" w:rsidP="00A1436A">
            <w:pPr>
              <w:ind w:firstLine="0"/>
              <w:jc w:val="center"/>
              <w:rPr>
                <w:rFonts w:cs="Times New Roman"/>
                <w:sz w:val="24"/>
                <w:szCs w:val="24"/>
                <w:lang w:eastAsia="lv-LV"/>
              </w:rPr>
            </w:pPr>
            <w:r w:rsidRPr="00A25D88">
              <w:rPr>
                <w:rFonts w:cs="Times New Roman"/>
                <w:sz w:val="24"/>
                <w:szCs w:val="24"/>
                <w:lang w:eastAsia="lv-LV"/>
              </w:rPr>
              <w:t>Institūciju, kuras ir aizpildījušas aptaujas veidlapu</w:t>
            </w:r>
            <w:r w:rsidR="00A1436A">
              <w:rPr>
                <w:rFonts w:cs="Times New Roman"/>
                <w:sz w:val="24"/>
                <w:szCs w:val="24"/>
                <w:lang w:eastAsia="lv-LV"/>
              </w:rPr>
              <w:t>, skaits</w:t>
            </w:r>
          </w:p>
        </w:tc>
        <w:tc>
          <w:tcPr>
            <w:tcW w:w="1276" w:type="dxa"/>
            <w:tcBorders>
              <w:top w:val="single" w:sz="4" w:space="0" w:color="auto"/>
              <w:left w:val="single" w:sz="4" w:space="0" w:color="auto"/>
              <w:bottom w:val="single" w:sz="4" w:space="0" w:color="auto"/>
              <w:right w:val="single" w:sz="4" w:space="0" w:color="auto"/>
            </w:tcBorders>
            <w:vAlign w:val="center"/>
          </w:tcPr>
          <w:p w:rsidR="004E2FE0" w:rsidRPr="00A25D88" w:rsidRDefault="000C3310" w:rsidP="0048220B">
            <w:pPr>
              <w:ind w:firstLine="0"/>
              <w:jc w:val="center"/>
              <w:rPr>
                <w:rFonts w:cs="Times New Roman"/>
                <w:sz w:val="24"/>
                <w:szCs w:val="24"/>
                <w:lang w:eastAsia="lv-LV"/>
              </w:rPr>
            </w:pPr>
            <w:r w:rsidRPr="00A25D88">
              <w:rPr>
                <w:rFonts w:cs="Times New Roman"/>
                <w:sz w:val="24"/>
                <w:szCs w:val="24"/>
                <w:lang w:eastAsia="lv-LV"/>
              </w:rPr>
              <w:t>135</w:t>
            </w:r>
          </w:p>
        </w:tc>
        <w:tc>
          <w:tcPr>
            <w:tcW w:w="992" w:type="dxa"/>
            <w:tcBorders>
              <w:top w:val="single" w:sz="4" w:space="0" w:color="auto"/>
              <w:left w:val="single" w:sz="4" w:space="0" w:color="auto"/>
              <w:bottom w:val="single" w:sz="4" w:space="0" w:color="auto"/>
              <w:right w:val="single" w:sz="4" w:space="0" w:color="auto"/>
            </w:tcBorders>
            <w:vAlign w:val="center"/>
          </w:tcPr>
          <w:p w:rsidR="004E2FE0" w:rsidRPr="00A25D88" w:rsidRDefault="00F20048" w:rsidP="0048220B">
            <w:pPr>
              <w:ind w:firstLine="175"/>
              <w:jc w:val="center"/>
              <w:rPr>
                <w:rFonts w:cs="Times New Roman"/>
                <w:sz w:val="24"/>
                <w:szCs w:val="24"/>
                <w:lang w:eastAsia="lv-LV"/>
              </w:rPr>
            </w:pPr>
            <w:r w:rsidRPr="00A25D88">
              <w:rPr>
                <w:rFonts w:cs="Times New Roman"/>
                <w:sz w:val="24"/>
                <w:szCs w:val="24"/>
                <w:lang w:eastAsia="lv-LV"/>
              </w:rPr>
              <w:t>1121</w:t>
            </w:r>
          </w:p>
        </w:tc>
        <w:tc>
          <w:tcPr>
            <w:tcW w:w="851" w:type="dxa"/>
            <w:tcBorders>
              <w:top w:val="single" w:sz="4" w:space="0" w:color="auto"/>
              <w:left w:val="single" w:sz="4" w:space="0" w:color="auto"/>
              <w:bottom w:val="single" w:sz="4" w:space="0" w:color="auto"/>
              <w:right w:val="single" w:sz="4" w:space="0" w:color="auto"/>
            </w:tcBorders>
            <w:vAlign w:val="center"/>
          </w:tcPr>
          <w:p w:rsidR="004E2FE0" w:rsidRPr="00A25D88" w:rsidRDefault="00693632" w:rsidP="0048220B">
            <w:pPr>
              <w:ind w:firstLine="0"/>
              <w:jc w:val="center"/>
              <w:rPr>
                <w:rFonts w:cs="Times New Roman"/>
                <w:sz w:val="24"/>
                <w:szCs w:val="24"/>
                <w:lang w:eastAsia="lv-LV"/>
              </w:rPr>
            </w:pPr>
            <w:r w:rsidRPr="00A25D88">
              <w:rPr>
                <w:rFonts w:cs="Times New Roman"/>
                <w:sz w:val="24"/>
                <w:szCs w:val="24"/>
                <w:lang w:eastAsia="lv-LV"/>
              </w:rPr>
              <w:t>65</w:t>
            </w:r>
          </w:p>
        </w:tc>
        <w:tc>
          <w:tcPr>
            <w:tcW w:w="708" w:type="dxa"/>
            <w:tcBorders>
              <w:top w:val="single" w:sz="4" w:space="0" w:color="auto"/>
              <w:left w:val="single" w:sz="4" w:space="0" w:color="auto"/>
              <w:bottom w:val="single" w:sz="4" w:space="0" w:color="auto"/>
              <w:right w:val="single" w:sz="4" w:space="0" w:color="auto"/>
            </w:tcBorders>
            <w:vAlign w:val="center"/>
          </w:tcPr>
          <w:p w:rsidR="004E2FE0" w:rsidRPr="00A25D88" w:rsidRDefault="00693632" w:rsidP="0048220B">
            <w:pPr>
              <w:ind w:firstLine="0"/>
              <w:jc w:val="center"/>
              <w:rPr>
                <w:rFonts w:cs="Times New Roman"/>
                <w:sz w:val="24"/>
                <w:szCs w:val="24"/>
                <w:lang w:eastAsia="lv-LV"/>
              </w:rPr>
            </w:pPr>
            <w:r w:rsidRPr="00A25D88">
              <w:rPr>
                <w:rFonts w:cs="Times New Roman"/>
                <w:sz w:val="24"/>
                <w:szCs w:val="24"/>
                <w:lang w:eastAsia="lv-LV"/>
              </w:rPr>
              <w:t>193</w:t>
            </w:r>
          </w:p>
        </w:tc>
        <w:tc>
          <w:tcPr>
            <w:tcW w:w="2410" w:type="dxa"/>
            <w:tcBorders>
              <w:top w:val="single" w:sz="4" w:space="0" w:color="auto"/>
              <w:left w:val="single" w:sz="4" w:space="0" w:color="auto"/>
              <w:bottom w:val="single" w:sz="4" w:space="0" w:color="auto"/>
              <w:right w:val="single" w:sz="4" w:space="0" w:color="auto"/>
            </w:tcBorders>
            <w:vAlign w:val="center"/>
          </w:tcPr>
          <w:p w:rsidR="004E2FE0" w:rsidRPr="00A25D88" w:rsidRDefault="00693632" w:rsidP="0048220B">
            <w:pPr>
              <w:jc w:val="center"/>
              <w:rPr>
                <w:rFonts w:cs="Times New Roman"/>
                <w:sz w:val="24"/>
                <w:szCs w:val="24"/>
                <w:lang w:eastAsia="lv-LV"/>
              </w:rPr>
            </w:pPr>
            <w:r w:rsidRPr="00A25D88">
              <w:rPr>
                <w:rFonts w:cs="Times New Roman"/>
                <w:sz w:val="24"/>
                <w:szCs w:val="24"/>
                <w:lang w:eastAsia="lv-LV"/>
              </w:rPr>
              <w:t>7</w:t>
            </w:r>
          </w:p>
        </w:tc>
      </w:tr>
      <w:tr w:rsidR="004E2FE0" w:rsidRPr="00A25D88" w:rsidTr="0048220B">
        <w:trPr>
          <w:trHeight w:val="547"/>
        </w:trPr>
        <w:tc>
          <w:tcPr>
            <w:tcW w:w="3085" w:type="dxa"/>
            <w:tcBorders>
              <w:top w:val="single" w:sz="4" w:space="0" w:color="auto"/>
              <w:left w:val="single" w:sz="4" w:space="0" w:color="auto"/>
              <w:bottom w:val="single" w:sz="4" w:space="0" w:color="auto"/>
              <w:right w:val="single" w:sz="4" w:space="0" w:color="auto"/>
            </w:tcBorders>
          </w:tcPr>
          <w:p w:rsidR="004E2FE0" w:rsidRPr="00A25D88" w:rsidRDefault="00602A69" w:rsidP="00A1436A">
            <w:pPr>
              <w:ind w:firstLine="0"/>
              <w:jc w:val="center"/>
              <w:rPr>
                <w:rFonts w:cs="Times New Roman"/>
                <w:sz w:val="24"/>
                <w:szCs w:val="24"/>
                <w:lang w:eastAsia="lv-LV"/>
              </w:rPr>
            </w:pPr>
            <w:r w:rsidRPr="00A25D88">
              <w:rPr>
                <w:rFonts w:cs="Times New Roman"/>
                <w:sz w:val="24"/>
                <w:szCs w:val="24"/>
                <w:lang w:eastAsia="lv-LV"/>
              </w:rPr>
              <w:t>Vai nodarbinātajiem, kuru amats ir pakļauts korupcijas riskam, tiek nodrošinātas apmācības par aktuālajiem jautājumiem interešu konflikta, korupcijas novēršanā un apkarošanā: stājoties amatā</w:t>
            </w:r>
          </w:p>
        </w:tc>
        <w:tc>
          <w:tcPr>
            <w:tcW w:w="1276" w:type="dxa"/>
            <w:tcBorders>
              <w:top w:val="single" w:sz="4" w:space="0" w:color="auto"/>
              <w:left w:val="single" w:sz="4" w:space="0" w:color="auto"/>
              <w:bottom w:val="single" w:sz="4" w:space="0" w:color="auto"/>
              <w:right w:val="single" w:sz="4" w:space="0" w:color="auto"/>
            </w:tcBorders>
            <w:vAlign w:val="center"/>
          </w:tcPr>
          <w:p w:rsidR="004E2FE0" w:rsidRPr="00A25D88" w:rsidRDefault="00693632" w:rsidP="0048220B">
            <w:pPr>
              <w:ind w:firstLine="0"/>
              <w:jc w:val="center"/>
              <w:rPr>
                <w:rFonts w:cs="Times New Roman"/>
                <w:sz w:val="24"/>
                <w:szCs w:val="24"/>
                <w:lang w:eastAsia="lv-LV"/>
              </w:rPr>
            </w:pPr>
            <w:r w:rsidRPr="00A25D88">
              <w:rPr>
                <w:rFonts w:cs="Times New Roman"/>
                <w:sz w:val="24"/>
                <w:szCs w:val="24"/>
                <w:lang w:eastAsia="lv-LV"/>
              </w:rPr>
              <w:t>100</w:t>
            </w:r>
          </w:p>
        </w:tc>
        <w:tc>
          <w:tcPr>
            <w:tcW w:w="992" w:type="dxa"/>
            <w:tcBorders>
              <w:top w:val="single" w:sz="4" w:space="0" w:color="auto"/>
              <w:left w:val="single" w:sz="4" w:space="0" w:color="auto"/>
              <w:bottom w:val="single" w:sz="4" w:space="0" w:color="auto"/>
              <w:right w:val="single" w:sz="4" w:space="0" w:color="auto"/>
            </w:tcBorders>
            <w:vAlign w:val="center"/>
          </w:tcPr>
          <w:p w:rsidR="004E2FE0" w:rsidRPr="00A25D88" w:rsidRDefault="00693632" w:rsidP="0048220B">
            <w:pPr>
              <w:ind w:firstLine="0"/>
              <w:jc w:val="center"/>
              <w:rPr>
                <w:rFonts w:cs="Times New Roman"/>
                <w:sz w:val="24"/>
                <w:szCs w:val="24"/>
                <w:lang w:eastAsia="lv-LV"/>
              </w:rPr>
            </w:pPr>
            <w:r w:rsidRPr="00A25D88">
              <w:rPr>
                <w:rFonts w:cs="Times New Roman"/>
                <w:sz w:val="24"/>
                <w:szCs w:val="24"/>
                <w:lang w:eastAsia="lv-LV"/>
              </w:rPr>
              <w:t>361</w:t>
            </w:r>
          </w:p>
        </w:tc>
        <w:tc>
          <w:tcPr>
            <w:tcW w:w="851" w:type="dxa"/>
            <w:tcBorders>
              <w:top w:val="single" w:sz="4" w:space="0" w:color="auto"/>
              <w:left w:val="single" w:sz="4" w:space="0" w:color="auto"/>
              <w:bottom w:val="single" w:sz="4" w:space="0" w:color="auto"/>
              <w:right w:val="single" w:sz="4" w:space="0" w:color="auto"/>
            </w:tcBorders>
            <w:vAlign w:val="center"/>
          </w:tcPr>
          <w:p w:rsidR="004E2FE0" w:rsidRPr="00A25D88" w:rsidRDefault="00693632" w:rsidP="0048220B">
            <w:pPr>
              <w:ind w:firstLine="0"/>
              <w:jc w:val="center"/>
              <w:rPr>
                <w:rFonts w:cs="Times New Roman"/>
                <w:sz w:val="24"/>
                <w:szCs w:val="24"/>
                <w:lang w:eastAsia="lv-LV"/>
              </w:rPr>
            </w:pPr>
            <w:r w:rsidRPr="00A25D88">
              <w:rPr>
                <w:rFonts w:cs="Times New Roman"/>
                <w:sz w:val="24"/>
                <w:szCs w:val="24"/>
                <w:lang w:eastAsia="lv-LV"/>
              </w:rPr>
              <w:t>42</w:t>
            </w:r>
          </w:p>
        </w:tc>
        <w:tc>
          <w:tcPr>
            <w:tcW w:w="708" w:type="dxa"/>
            <w:tcBorders>
              <w:top w:val="single" w:sz="4" w:space="0" w:color="auto"/>
              <w:left w:val="single" w:sz="4" w:space="0" w:color="auto"/>
              <w:bottom w:val="single" w:sz="4" w:space="0" w:color="auto"/>
              <w:right w:val="single" w:sz="4" w:space="0" w:color="auto"/>
            </w:tcBorders>
            <w:vAlign w:val="center"/>
          </w:tcPr>
          <w:p w:rsidR="004E2FE0" w:rsidRPr="00A25D88" w:rsidRDefault="00693632" w:rsidP="0048220B">
            <w:pPr>
              <w:ind w:firstLine="0"/>
              <w:jc w:val="center"/>
              <w:rPr>
                <w:rFonts w:cs="Times New Roman"/>
                <w:sz w:val="24"/>
                <w:szCs w:val="24"/>
                <w:lang w:eastAsia="lv-LV"/>
              </w:rPr>
            </w:pPr>
            <w:r w:rsidRPr="00A25D88">
              <w:rPr>
                <w:rFonts w:cs="Times New Roman"/>
                <w:sz w:val="24"/>
                <w:szCs w:val="24"/>
                <w:lang w:eastAsia="lv-LV"/>
              </w:rPr>
              <w:t>69</w:t>
            </w:r>
          </w:p>
        </w:tc>
        <w:tc>
          <w:tcPr>
            <w:tcW w:w="2410" w:type="dxa"/>
            <w:tcBorders>
              <w:top w:val="single" w:sz="4" w:space="0" w:color="auto"/>
              <w:left w:val="single" w:sz="4" w:space="0" w:color="auto"/>
              <w:bottom w:val="single" w:sz="4" w:space="0" w:color="auto"/>
              <w:right w:val="single" w:sz="4" w:space="0" w:color="auto"/>
            </w:tcBorders>
            <w:vAlign w:val="center"/>
          </w:tcPr>
          <w:p w:rsidR="004E2FE0" w:rsidRPr="00A25D88" w:rsidRDefault="00693632" w:rsidP="0048220B">
            <w:pPr>
              <w:jc w:val="center"/>
              <w:rPr>
                <w:rFonts w:cs="Times New Roman"/>
                <w:sz w:val="24"/>
                <w:szCs w:val="24"/>
                <w:lang w:eastAsia="lv-LV"/>
              </w:rPr>
            </w:pPr>
            <w:r w:rsidRPr="00A25D88">
              <w:rPr>
                <w:rFonts w:cs="Times New Roman"/>
                <w:sz w:val="24"/>
                <w:szCs w:val="24"/>
                <w:lang w:eastAsia="lv-LV"/>
              </w:rPr>
              <w:t>7</w:t>
            </w:r>
          </w:p>
        </w:tc>
      </w:tr>
      <w:tr w:rsidR="004E2FE0" w:rsidRPr="00A25D88" w:rsidTr="0048220B">
        <w:trPr>
          <w:trHeight w:val="547"/>
        </w:trPr>
        <w:tc>
          <w:tcPr>
            <w:tcW w:w="3085" w:type="dxa"/>
            <w:tcBorders>
              <w:top w:val="single" w:sz="4" w:space="0" w:color="auto"/>
              <w:left w:val="single" w:sz="4" w:space="0" w:color="auto"/>
              <w:bottom w:val="single" w:sz="4" w:space="0" w:color="auto"/>
              <w:right w:val="single" w:sz="4" w:space="0" w:color="auto"/>
            </w:tcBorders>
          </w:tcPr>
          <w:p w:rsidR="004E2FE0" w:rsidRPr="00A25D88" w:rsidRDefault="00602A69" w:rsidP="00A1436A">
            <w:pPr>
              <w:ind w:firstLine="0"/>
              <w:jc w:val="center"/>
              <w:rPr>
                <w:rFonts w:cs="Times New Roman"/>
                <w:sz w:val="24"/>
                <w:szCs w:val="24"/>
                <w:lang w:eastAsia="lv-LV"/>
              </w:rPr>
            </w:pPr>
            <w:r w:rsidRPr="00A25D88">
              <w:rPr>
                <w:rFonts w:cs="Times New Roman"/>
                <w:sz w:val="24"/>
                <w:szCs w:val="24"/>
                <w:lang w:eastAsia="lv-LV"/>
              </w:rPr>
              <w:t xml:space="preserve">Vai nodarbinātajiem, kuru amats ir pakļauts korupcijas riskam, tiek nodrošinātas apmācības par aktuālajiem jautājumiem interešu konflikta, korupcijas </w:t>
            </w:r>
            <w:r w:rsidRPr="00A25D88">
              <w:rPr>
                <w:rFonts w:cs="Times New Roman"/>
                <w:sz w:val="24"/>
                <w:szCs w:val="24"/>
                <w:lang w:eastAsia="lv-LV"/>
              </w:rPr>
              <w:lastRenderedPageBreak/>
              <w:t>novēršanā un apkarošanā: regulāras papildu apmācības</w:t>
            </w:r>
          </w:p>
        </w:tc>
        <w:tc>
          <w:tcPr>
            <w:tcW w:w="1276" w:type="dxa"/>
            <w:tcBorders>
              <w:top w:val="single" w:sz="4" w:space="0" w:color="auto"/>
              <w:left w:val="single" w:sz="4" w:space="0" w:color="auto"/>
              <w:bottom w:val="single" w:sz="4" w:space="0" w:color="auto"/>
              <w:right w:val="single" w:sz="4" w:space="0" w:color="auto"/>
            </w:tcBorders>
            <w:vAlign w:val="center"/>
          </w:tcPr>
          <w:p w:rsidR="004E2FE0" w:rsidRPr="00A25D88" w:rsidRDefault="00693632" w:rsidP="0048220B">
            <w:pPr>
              <w:ind w:firstLine="0"/>
              <w:jc w:val="center"/>
              <w:rPr>
                <w:rFonts w:cs="Times New Roman"/>
                <w:sz w:val="24"/>
                <w:szCs w:val="24"/>
                <w:lang w:eastAsia="lv-LV"/>
              </w:rPr>
            </w:pPr>
            <w:r w:rsidRPr="00A25D88">
              <w:rPr>
                <w:rFonts w:cs="Times New Roman"/>
                <w:sz w:val="24"/>
                <w:szCs w:val="24"/>
                <w:lang w:eastAsia="lv-LV"/>
              </w:rPr>
              <w:lastRenderedPageBreak/>
              <w:t>90</w:t>
            </w:r>
          </w:p>
        </w:tc>
        <w:tc>
          <w:tcPr>
            <w:tcW w:w="992" w:type="dxa"/>
            <w:tcBorders>
              <w:top w:val="single" w:sz="4" w:space="0" w:color="auto"/>
              <w:left w:val="single" w:sz="4" w:space="0" w:color="auto"/>
              <w:bottom w:val="single" w:sz="4" w:space="0" w:color="auto"/>
              <w:right w:val="single" w:sz="4" w:space="0" w:color="auto"/>
            </w:tcBorders>
            <w:vAlign w:val="center"/>
          </w:tcPr>
          <w:p w:rsidR="004E2FE0" w:rsidRPr="00A25D88" w:rsidRDefault="00693632" w:rsidP="0048220B">
            <w:pPr>
              <w:ind w:firstLine="0"/>
              <w:jc w:val="center"/>
              <w:rPr>
                <w:rFonts w:cs="Times New Roman"/>
                <w:sz w:val="24"/>
                <w:szCs w:val="24"/>
                <w:lang w:eastAsia="lv-LV"/>
              </w:rPr>
            </w:pPr>
            <w:r w:rsidRPr="00A25D88">
              <w:rPr>
                <w:rFonts w:cs="Times New Roman"/>
                <w:sz w:val="24"/>
                <w:szCs w:val="24"/>
                <w:lang w:eastAsia="lv-LV"/>
              </w:rPr>
              <w:t>285</w:t>
            </w:r>
          </w:p>
        </w:tc>
        <w:tc>
          <w:tcPr>
            <w:tcW w:w="851" w:type="dxa"/>
            <w:tcBorders>
              <w:top w:val="single" w:sz="4" w:space="0" w:color="auto"/>
              <w:left w:val="single" w:sz="4" w:space="0" w:color="auto"/>
              <w:bottom w:val="single" w:sz="4" w:space="0" w:color="auto"/>
              <w:right w:val="single" w:sz="4" w:space="0" w:color="auto"/>
            </w:tcBorders>
            <w:vAlign w:val="center"/>
          </w:tcPr>
          <w:p w:rsidR="004E2FE0" w:rsidRPr="00A25D88" w:rsidRDefault="00693632" w:rsidP="0048220B">
            <w:pPr>
              <w:ind w:firstLine="0"/>
              <w:jc w:val="center"/>
              <w:rPr>
                <w:rFonts w:cs="Times New Roman"/>
                <w:sz w:val="24"/>
                <w:szCs w:val="24"/>
                <w:lang w:eastAsia="lv-LV"/>
              </w:rPr>
            </w:pPr>
            <w:r w:rsidRPr="00A25D88">
              <w:rPr>
                <w:rFonts w:cs="Times New Roman"/>
                <w:sz w:val="24"/>
                <w:szCs w:val="24"/>
                <w:lang w:eastAsia="lv-LV"/>
              </w:rPr>
              <w:t>31</w:t>
            </w:r>
          </w:p>
        </w:tc>
        <w:tc>
          <w:tcPr>
            <w:tcW w:w="708" w:type="dxa"/>
            <w:tcBorders>
              <w:top w:val="single" w:sz="4" w:space="0" w:color="auto"/>
              <w:left w:val="single" w:sz="4" w:space="0" w:color="auto"/>
              <w:bottom w:val="single" w:sz="4" w:space="0" w:color="auto"/>
              <w:right w:val="single" w:sz="4" w:space="0" w:color="auto"/>
            </w:tcBorders>
            <w:vAlign w:val="center"/>
          </w:tcPr>
          <w:p w:rsidR="004E2FE0" w:rsidRPr="00A25D88" w:rsidRDefault="00693632" w:rsidP="0048220B">
            <w:pPr>
              <w:ind w:firstLine="0"/>
              <w:jc w:val="center"/>
              <w:rPr>
                <w:rFonts w:cs="Times New Roman"/>
                <w:sz w:val="24"/>
                <w:szCs w:val="24"/>
                <w:lang w:eastAsia="lv-LV"/>
              </w:rPr>
            </w:pPr>
            <w:r w:rsidRPr="00A25D88">
              <w:rPr>
                <w:rFonts w:cs="Times New Roman"/>
                <w:sz w:val="24"/>
                <w:szCs w:val="24"/>
                <w:lang w:eastAsia="lv-LV"/>
              </w:rPr>
              <w:t>57</w:t>
            </w:r>
          </w:p>
        </w:tc>
        <w:tc>
          <w:tcPr>
            <w:tcW w:w="2410" w:type="dxa"/>
            <w:tcBorders>
              <w:top w:val="single" w:sz="4" w:space="0" w:color="auto"/>
              <w:left w:val="single" w:sz="4" w:space="0" w:color="auto"/>
              <w:bottom w:val="single" w:sz="4" w:space="0" w:color="auto"/>
              <w:right w:val="single" w:sz="4" w:space="0" w:color="auto"/>
            </w:tcBorders>
            <w:vAlign w:val="center"/>
          </w:tcPr>
          <w:p w:rsidR="004E2FE0" w:rsidRPr="00A25D88" w:rsidRDefault="00693632" w:rsidP="0048220B">
            <w:pPr>
              <w:jc w:val="center"/>
              <w:rPr>
                <w:rFonts w:cs="Times New Roman"/>
                <w:sz w:val="24"/>
                <w:szCs w:val="24"/>
                <w:lang w:eastAsia="lv-LV"/>
              </w:rPr>
            </w:pPr>
            <w:r w:rsidRPr="00A25D88">
              <w:rPr>
                <w:rFonts w:cs="Times New Roman"/>
                <w:sz w:val="24"/>
                <w:szCs w:val="24"/>
                <w:lang w:eastAsia="lv-LV"/>
              </w:rPr>
              <w:t>5</w:t>
            </w:r>
          </w:p>
        </w:tc>
      </w:tr>
      <w:tr w:rsidR="00F20048" w:rsidRPr="00A25D88" w:rsidTr="0048220B">
        <w:trPr>
          <w:trHeight w:val="547"/>
        </w:trPr>
        <w:tc>
          <w:tcPr>
            <w:tcW w:w="3085" w:type="dxa"/>
            <w:tcBorders>
              <w:top w:val="single" w:sz="4" w:space="0" w:color="auto"/>
              <w:left w:val="single" w:sz="4" w:space="0" w:color="auto"/>
              <w:bottom w:val="single" w:sz="4" w:space="0" w:color="auto"/>
              <w:right w:val="single" w:sz="4" w:space="0" w:color="auto"/>
            </w:tcBorders>
          </w:tcPr>
          <w:p w:rsidR="00F20048" w:rsidRPr="00A25D88" w:rsidRDefault="00602A69" w:rsidP="00A1436A">
            <w:pPr>
              <w:ind w:firstLine="0"/>
              <w:jc w:val="center"/>
              <w:rPr>
                <w:rFonts w:cs="Times New Roman"/>
                <w:sz w:val="24"/>
                <w:szCs w:val="24"/>
                <w:lang w:eastAsia="lv-LV"/>
              </w:rPr>
            </w:pPr>
            <w:r w:rsidRPr="00A25D88">
              <w:rPr>
                <w:rFonts w:cs="Times New Roman"/>
                <w:sz w:val="24"/>
                <w:szCs w:val="24"/>
                <w:lang w:eastAsia="lv-LV"/>
              </w:rPr>
              <w:lastRenderedPageBreak/>
              <w:t>Vai nodarbināto zināšanas par korupcijas riskiem un to novēršanu tiek pārbaudītas?</w:t>
            </w:r>
          </w:p>
        </w:tc>
        <w:tc>
          <w:tcPr>
            <w:tcW w:w="1276" w:type="dxa"/>
            <w:tcBorders>
              <w:top w:val="single" w:sz="4" w:space="0" w:color="auto"/>
              <w:left w:val="single" w:sz="4" w:space="0" w:color="auto"/>
              <w:bottom w:val="single" w:sz="4" w:space="0" w:color="auto"/>
              <w:right w:val="single" w:sz="4" w:space="0" w:color="auto"/>
            </w:tcBorders>
            <w:vAlign w:val="center"/>
          </w:tcPr>
          <w:p w:rsidR="00F20048" w:rsidRPr="00A25D88" w:rsidRDefault="00693632" w:rsidP="0048220B">
            <w:pPr>
              <w:ind w:firstLine="0"/>
              <w:jc w:val="center"/>
              <w:rPr>
                <w:rFonts w:cs="Times New Roman"/>
                <w:sz w:val="24"/>
                <w:szCs w:val="24"/>
                <w:lang w:eastAsia="lv-LV"/>
              </w:rPr>
            </w:pPr>
            <w:r w:rsidRPr="00A25D88">
              <w:rPr>
                <w:rFonts w:cs="Times New Roman"/>
                <w:sz w:val="24"/>
                <w:szCs w:val="24"/>
                <w:lang w:eastAsia="lv-LV"/>
              </w:rPr>
              <w:t>52</w:t>
            </w:r>
          </w:p>
        </w:tc>
        <w:tc>
          <w:tcPr>
            <w:tcW w:w="992" w:type="dxa"/>
            <w:tcBorders>
              <w:top w:val="single" w:sz="4" w:space="0" w:color="auto"/>
              <w:left w:val="single" w:sz="4" w:space="0" w:color="auto"/>
              <w:bottom w:val="single" w:sz="4" w:space="0" w:color="auto"/>
              <w:right w:val="single" w:sz="4" w:space="0" w:color="auto"/>
            </w:tcBorders>
            <w:vAlign w:val="center"/>
          </w:tcPr>
          <w:p w:rsidR="00F20048" w:rsidRPr="00A25D88" w:rsidRDefault="00693632" w:rsidP="0048220B">
            <w:pPr>
              <w:ind w:firstLine="0"/>
              <w:jc w:val="center"/>
              <w:rPr>
                <w:rFonts w:cs="Times New Roman"/>
                <w:sz w:val="24"/>
                <w:szCs w:val="24"/>
                <w:lang w:eastAsia="lv-LV"/>
              </w:rPr>
            </w:pPr>
            <w:r w:rsidRPr="00A25D88">
              <w:rPr>
                <w:rFonts w:cs="Times New Roman"/>
                <w:sz w:val="24"/>
                <w:szCs w:val="24"/>
                <w:lang w:eastAsia="lv-LV"/>
              </w:rPr>
              <w:t>141</w:t>
            </w:r>
          </w:p>
        </w:tc>
        <w:tc>
          <w:tcPr>
            <w:tcW w:w="851" w:type="dxa"/>
            <w:tcBorders>
              <w:top w:val="single" w:sz="4" w:space="0" w:color="auto"/>
              <w:left w:val="single" w:sz="4" w:space="0" w:color="auto"/>
              <w:bottom w:val="single" w:sz="4" w:space="0" w:color="auto"/>
              <w:right w:val="single" w:sz="4" w:space="0" w:color="auto"/>
            </w:tcBorders>
            <w:vAlign w:val="center"/>
          </w:tcPr>
          <w:p w:rsidR="00F20048" w:rsidRPr="00A25D88" w:rsidRDefault="00693632" w:rsidP="0048220B">
            <w:pPr>
              <w:ind w:firstLine="0"/>
              <w:jc w:val="center"/>
              <w:rPr>
                <w:rFonts w:cs="Times New Roman"/>
                <w:sz w:val="24"/>
                <w:szCs w:val="24"/>
                <w:lang w:eastAsia="lv-LV"/>
              </w:rPr>
            </w:pPr>
            <w:r w:rsidRPr="00A25D88">
              <w:rPr>
                <w:rFonts w:cs="Times New Roman"/>
                <w:sz w:val="24"/>
                <w:szCs w:val="24"/>
                <w:lang w:eastAsia="lv-LV"/>
              </w:rPr>
              <w:t>21</w:t>
            </w:r>
          </w:p>
        </w:tc>
        <w:tc>
          <w:tcPr>
            <w:tcW w:w="708" w:type="dxa"/>
            <w:tcBorders>
              <w:top w:val="single" w:sz="4" w:space="0" w:color="auto"/>
              <w:left w:val="single" w:sz="4" w:space="0" w:color="auto"/>
              <w:bottom w:val="single" w:sz="4" w:space="0" w:color="auto"/>
              <w:right w:val="single" w:sz="4" w:space="0" w:color="auto"/>
            </w:tcBorders>
            <w:vAlign w:val="center"/>
          </w:tcPr>
          <w:p w:rsidR="00F20048" w:rsidRPr="00A25D88" w:rsidRDefault="00693632" w:rsidP="0048220B">
            <w:pPr>
              <w:ind w:firstLine="0"/>
              <w:jc w:val="center"/>
              <w:rPr>
                <w:rFonts w:cs="Times New Roman"/>
                <w:sz w:val="24"/>
                <w:szCs w:val="24"/>
                <w:lang w:eastAsia="lv-LV"/>
              </w:rPr>
            </w:pPr>
            <w:r w:rsidRPr="00A25D88">
              <w:rPr>
                <w:rFonts w:cs="Times New Roman"/>
                <w:sz w:val="24"/>
                <w:szCs w:val="24"/>
                <w:lang w:eastAsia="lv-LV"/>
              </w:rPr>
              <w:t>30</w:t>
            </w:r>
          </w:p>
        </w:tc>
        <w:tc>
          <w:tcPr>
            <w:tcW w:w="2410" w:type="dxa"/>
            <w:tcBorders>
              <w:top w:val="single" w:sz="4" w:space="0" w:color="auto"/>
              <w:left w:val="single" w:sz="4" w:space="0" w:color="auto"/>
              <w:bottom w:val="single" w:sz="4" w:space="0" w:color="auto"/>
              <w:right w:val="single" w:sz="4" w:space="0" w:color="auto"/>
            </w:tcBorders>
            <w:vAlign w:val="center"/>
          </w:tcPr>
          <w:p w:rsidR="00F20048" w:rsidRPr="00A25D88" w:rsidRDefault="00693632" w:rsidP="0048220B">
            <w:pPr>
              <w:jc w:val="center"/>
              <w:rPr>
                <w:rFonts w:cs="Times New Roman"/>
                <w:sz w:val="24"/>
                <w:szCs w:val="24"/>
                <w:lang w:eastAsia="lv-LV"/>
              </w:rPr>
            </w:pPr>
            <w:r w:rsidRPr="00A25D88">
              <w:rPr>
                <w:rFonts w:cs="Times New Roman"/>
                <w:sz w:val="24"/>
                <w:szCs w:val="24"/>
                <w:lang w:eastAsia="lv-LV"/>
              </w:rPr>
              <w:t>4</w:t>
            </w:r>
          </w:p>
        </w:tc>
      </w:tr>
    </w:tbl>
    <w:p w:rsidR="00EA159A" w:rsidRDefault="004E2FE0" w:rsidP="00AF4B03">
      <w:pPr>
        <w:rPr>
          <w:sz w:val="24"/>
          <w:szCs w:val="24"/>
          <w:lang w:eastAsia="lv-LV"/>
        </w:rPr>
      </w:pPr>
      <w:r w:rsidRPr="00A25D88">
        <w:rPr>
          <w:sz w:val="24"/>
          <w:szCs w:val="24"/>
          <w:lang w:eastAsia="lv-LV"/>
        </w:rPr>
        <w:tab/>
      </w:r>
      <w:r w:rsidR="00EA159A">
        <w:rPr>
          <w:sz w:val="24"/>
          <w:szCs w:val="24"/>
          <w:lang w:eastAsia="lv-LV"/>
        </w:rPr>
        <w:t>Daudzi institūciju pārst</w:t>
      </w:r>
      <w:r w:rsidR="00364D9B">
        <w:rPr>
          <w:sz w:val="24"/>
          <w:szCs w:val="24"/>
          <w:lang w:eastAsia="lv-LV"/>
        </w:rPr>
        <w:t>āvji, kuri informēja,</w:t>
      </w:r>
      <w:r w:rsidR="00EA159A">
        <w:rPr>
          <w:sz w:val="24"/>
          <w:szCs w:val="24"/>
          <w:lang w:eastAsia="lv-LV"/>
        </w:rPr>
        <w:t xml:space="preserve"> ka nodarbinātajiem, kuru amats ir pakļauts korupcijas riskam</w:t>
      </w:r>
      <w:r w:rsidR="00364D9B">
        <w:rPr>
          <w:sz w:val="24"/>
          <w:szCs w:val="24"/>
          <w:lang w:eastAsia="lv-LV"/>
        </w:rPr>
        <w:t>,</w:t>
      </w:r>
      <w:r w:rsidR="00EA159A">
        <w:rPr>
          <w:sz w:val="24"/>
          <w:szCs w:val="24"/>
          <w:lang w:eastAsia="lv-LV"/>
        </w:rPr>
        <w:t xml:space="preserve"> tiek nodrošinātas apmācības (par aktuālajiem jautājumiem interešu konflikta, korupcijas novēršanā un apkarošanā)</w:t>
      </w:r>
      <w:r w:rsidR="00364D9B">
        <w:rPr>
          <w:sz w:val="24"/>
          <w:szCs w:val="24"/>
          <w:lang w:eastAsia="lv-LV"/>
        </w:rPr>
        <w:t>, ailē “skaidrojums</w:t>
      </w:r>
      <w:r w:rsidR="00ED49F9">
        <w:rPr>
          <w:sz w:val="24"/>
          <w:szCs w:val="24"/>
          <w:lang w:eastAsia="lv-LV"/>
        </w:rPr>
        <w:t>/komentārs</w:t>
      </w:r>
      <w:r w:rsidR="00364D9B">
        <w:rPr>
          <w:sz w:val="24"/>
          <w:szCs w:val="24"/>
          <w:lang w:eastAsia="lv-LV"/>
        </w:rPr>
        <w:t>” norādīja, ka, piemēram, “</w:t>
      </w:r>
      <w:r w:rsidR="00D5223B">
        <w:rPr>
          <w:i/>
          <w:sz w:val="24"/>
          <w:szCs w:val="24"/>
          <w:lang w:eastAsia="lv-LV"/>
        </w:rPr>
        <w:t>D</w:t>
      </w:r>
      <w:r w:rsidR="00364D9B" w:rsidRPr="00364D9B">
        <w:rPr>
          <w:i/>
          <w:sz w:val="24"/>
          <w:szCs w:val="24"/>
          <w:lang w:eastAsia="lv-LV"/>
        </w:rPr>
        <w:t>arbinieki ir infor</w:t>
      </w:r>
      <w:r w:rsidR="00D5223B">
        <w:rPr>
          <w:i/>
          <w:sz w:val="24"/>
          <w:szCs w:val="24"/>
          <w:lang w:eastAsia="lv-LV"/>
        </w:rPr>
        <w:t>mēti par korupcijas riskiem”, “V</w:t>
      </w:r>
      <w:r w:rsidR="00364D9B" w:rsidRPr="00364D9B">
        <w:rPr>
          <w:i/>
          <w:sz w:val="24"/>
          <w:szCs w:val="24"/>
          <w:lang w:eastAsia="lv-LV"/>
        </w:rPr>
        <w:t>alsts amatpersonas tiek iepazīstinātas ar Korupcijas novēr</w:t>
      </w:r>
      <w:r w:rsidR="00D5223B">
        <w:rPr>
          <w:i/>
          <w:sz w:val="24"/>
          <w:szCs w:val="24"/>
          <w:lang w:eastAsia="lv-LV"/>
        </w:rPr>
        <w:t>šanas un apkarošanas likumu”, “D</w:t>
      </w:r>
      <w:r w:rsidR="00364D9B" w:rsidRPr="00364D9B">
        <w:rPr>
          <w:i/>
          <w:sz w:val="24"/>
          <w:szCs w:val="24"/>
          <w:lang w:eastAsia="lv-LV"/>
        </w:rPr>
        <w:t xml:space="preserve">arbinieki, stājoties amatā, tiek iepazīstināti ar iestādes darba kārtības noteikumiem…” </w:t>
      </w:r>
      <w:r w:rsidR="00364D9B" w:rsidRPr="00822E0E">
        <w:rPr>
          <w:sz w:val="24"/>
          <w:szCs w:val="24"/>
          <w:lang w:eastAsia="lv-LV"/>
        </w:rPr>
        <w:t>vai</w:t>
      </w:r>
      <w:r w:rsidR="00D5223B">
        <w:rPr>
          <w:i/>
          <w:sz w:val="24"/>
          <w:szCs w:val="24"/>
          <w:lang w:eastAsia="lv-LV"/>
        </w:rPr>
        <w:t xml:space="preserve"> “A</w:t>
      </w:r>
      <w:r w:rsidR="00364D9B" w:rsidRPr="00364D9B">
        <w:rPr>
          <w:i/>
          <w:sz w:val="24"/>
          <w:szCs w:val="24"/>
          <w:lang w:eastAsia="lv-LV"/>
        </w:rPr>
        <w:t>ktuālie jautājumi tiek pārrunāti vadības sanāksmēs”</w:t>
      </w:r>
      <w:r w:rsidR="00364D9B">
        <w:rPr>
          <w:sz w:val="24"/>
          <w:szCs w:val="24"/>
          <w:lang w:eastAsia="lv-LV"/>
        </w:rPr>
        <w:t>.</w:t>
      </w:r>
    </w:p>
    <w:p w:rsidR="00364D9B" w:rsidRDefault="00364D9B" w:rsidP="004E2FE0">
      <w:pPr>
        <w:ind w:firstLine="720"/>
        <w:rPr>
          <w:sz w:val="24"/>
          <w:szCs w:val="24"/>
          <w:lang w:eastAsia="lv-LV"/>
        </w:rPr>
      </w:pPr>
      <w:r>
        <w:rPr>
          <w:sz w:val="24"/>
          <w:szCs w:val="24"/>
          <w:lang w:eastAsia="lv-LV"/>
        </w:rPr>
        <w:t xml:space="preserve">Birojs vērš uzmanību, ka Ministru kabineta noteikumu Nr.630 </w:t>
      </w:r>
      <w:r w:rsidR="00B60EF0">
        <w:rPr>
          <w:sz w:val="24"/>
          <w:szCs w:val="24"/>
          <w:lang w:eastAsia="lv-LV"/>
        </w:rPr>
        <w:t>11.punkts paredz</w:t>
      </w:r>
      <w:r w:rsidR="001E5C4F">
        <w:rPr>
          <w:sz w:val="24"/>
          <w:szCs w:val="24"/>
          <w:lang w:eastAsia="lv-LV"/>
        </w:rPr>
        <w:t>, ka</w:t>
      </w:r>
      <w:r w:rsidR="00B60EF0">
        <w:rPr>
          <w:sz w:val="24"/>
          <w:szCs w:val="24"/>
          <w:lang w:eastAsia="lv-LV"/>
        </w:rPr>
        <w:t xml:space="preserve"> institūcijas vadītājam </w:t>
      </w:r>
      <w:r w:rsidR="00FD3D43">
        <w:rPr>
          <w:sz w:val="24"/>
          <w:szCs w:val="24"/>
          <w:lang w:eastAsia="lv-LV"/>
        </w:rPr>
        <w:t>jā</w:t>
      </w:r>
      <w:r w:rsidR="00B60EF0">
        <w:rPr>
          <w:sz w:val="24"/>
          <w:szCs w:val="24"/>
          <w:lang w:eastAsia="lv-LV"/>
        </w:rPr>
        <w:t>no</w:t>
      </w:r>
      <w:r w:rsidR="00FD3D43">
        <w:rPr>
          <w:sz w:val="24"/>
          <w:szCs w:val="24"/>
          <w:lang w:eastAsia="lv-LV"/>
        </w:rPr>
        <w:t>drošina</w:t>
      </w:r>
      <w:r w:rsidR="00ED49F9">
        <w:rPr>
          <w:sz w:val="24"/>
          <w:szCs w:val="24"/>
          <w:lang w:eastAsia="lv-LV"/>
        </w:rPr>
        <w:t xml:space="preserve"> apmācības darbiniekiem,</w:t>
      </w:r>
      <w:r w:rsidR="00817892">
        <w:rPr>
          <w:sz w:val="24"/>
          <w:szCs w:val="24"/>
          <w:lang w:eastAsia="lv-LV"/>
        </w:rPr>
        <w:t xml:space="preserve"> kuri uzsāk darbu institūcijā un</w:t>
      </w:r>
      <w:r w:rsidR="00ED49F9">
        <w:rPr>
          <w:sz w:val="24"/>
          <w:szCs w:val="24"/>
          <w:lang w:eastAsia="lv-LV"/>
        </w:rPr>
        <w:t xml:space="preserve"> kuru amats pakļauts korupcijas riskam</w:t>
      </w:r>
      <w:r w:rsidR="00FD3D43">
        <w:rPr>
          <w:sz w:val="24"/>
          <w:szCs w:val="24"/>
          <w:lang w:eastAsia="lv-LV"/>
        </w:rPr>
        <w:t>, k</w:t>
      </w:r>
      <w:r w:rsidR="00ED49F9">
        <w:rPr>
          <w:sz w:val="24"/>
          <w:szCs w:val="24"/>
          <w:lang w:eastAsia="lv-LV"/>
        </w:rPr>
        <w:t xml:space="preserve">ā arī </w:t>
      </w:r>
      <w:r w:rsidR="00817892">
        <w:rPr>
          <w:sz w:val="24"/>
          <w:szCs w:val="24"/>
          <w:lang w:eastAsia="lv-LV"/>
        </w:rPr>
        <w:t xml:space="preserve">vismaz reizi trijos gados </w:t>
      </w:r>
      <w:r w:rsidR="00FD3D43">
        <w:rPr>
          <w:sz w:val="24"/>
          <w:szCs w:val="24"/>
          <w:lang w:eastAsia="lv-LV"/>
        </w:rPr>
        <w:t xml:space="preserve">- </w:t>
      </w:r>
      <w:r w:rsidR="00817892">
        <w:rPr>
          <w:sz w:val="24"/>
          <w:szCs w:val="24"/>
          <w:lang w:eastAsia="lv-LV"/>
        </w:rPr>
        <w:t xml:space="preserve">papildu apmācības. </w:t>
      </w:r>
      <w:r w:rsidR="00ED49F9">
        <w:rPr>
          <w:sz w:val="24"/>
          <w:szCs w:val="24"/>
          <w:lang w:eastAsia="lv-LV"/>
        </w:rPr>
        <w:t>Biroja ieskatā</w:t>
      </w:r>
      <w:r w:rsidR="00817892">
        <w:rPr>
          <w:sz w:val="24"/>
          <w:szCs w:val="24"/>
          <w:lang w:eastAsia="lv-LV"/>
        </w:rPr>
        <w:t xml:space="preserve"> pārrunas par aktuālajiem jautājumiem vai nodarbinātā iepazīstināšana ar </w:t>
      </w:r>
      <w:r w:rsidR="00FD3D43">
        <w:rPr>
          <w:sz w:val="24"/>
          <w:szCs w:val="24"/>
          <w:lang w:eastAsia="lv-LV"/>
        </w:rPr>
        <w:t xml:space="preserve">ārējiem un iekšējiem normatīvajiem aktiem </w:t>
      </w:r>
      <w:r w:rsidR="00FD3D43" w:rsidRPr="000F0049">
        <w:rPr>
          <w:sz w:val="24"/>
          <w:szCs w:val="24"/>
          <w:lang w:eastAsia="lv-LV"/>
        </w:rPr>
        <w:t>nav uzskatāma</w:t>
      </w:r>
      <w:r w:rsidR="00817892">
        <w:rPr>
          <w:sz w:val="24"/>
          <w:szCs w:val="24"/>
          <w:lang w:eastAsia="lv-LV"/>
        </w:rPr>
        <w:t xml:space="preserve"> par apmācībām</w:t>
      </w:r>
      <w:r w:rsidR="00FD3D43">
        <w:rPr>
          <w:sz w:val="24"/>
          <w:szCs w:val="24"/>
          <w:lang w:eastAsia="lv-LV"/>
        </w:rPr>
        <w:t>, jo neveido padziļinātu izpratni par korupcijas riska un interešu konflikta novēršanas pamatjautājumiem</w:t>
      </w:r>
      <w:r w:rsidR="00817892">
        <w:rPr>
          <w:sz w:val="24"/>
          <w:szCs w:val="24"/>
          <w:lang w:eastAsia="lv-LV"/>
        </w:rPr>
        <w:t>.</w:t>
      </w:r>
    </w:p>
    <w:p w:rsidR="00821E0D" w:rsidRDefault="00821E0D" w:rsidP="004E2FE0">
      <w:pPr>
        <w:ind w:firstLine="720"/>
        <w:rPr>
          <w:sz w:val="24"/>
          <w:szCs w:val="24"/>
          <w:lang w:eastAsia="lv-LV"/>
        </w:rPr>
      </w:pPr>
    </w:p>
    <w:p w:rsidR="00B60EF0" w:rsidRDefault="00B83E5B" w:rsidP="00AF4B03">
      <w:pPr>
        <w:ind w:firstLine="720"/>
        <w:rPr>
          <w:sz w:val="24"/>
          <w:szCs w:val="24"/>
          <w:lang w:eastAsia="lv-LV"/>
        </w:rPr>
      </w:pPr>
      <w:r>
        <w:rPr>
          <w:sz w:val="24"/>
          <w:szCs w:val="24"/>
          <w:lang w:eastAsia="lv-LV"/>
        </w:rPr>
        <w:t>Institūcijas vadītājs var nodrošināt apmācības:</w:t>
      </w:r>
    </w:p>
    <w:p w:rsidR="00B83E5B" w:rsidRDefault="00B83E5B" w:rsidP="00AF4B03">
      <w:pPr>
        <w:pStyle w:val="tv213"/>
        <w:numPr>
          <w:ilvl w:val="0"/>
          <w:numId w:val="15"/>
        </w:numPr>
        <w:spacing w:before="0" w:beforeAutospacing="0" w:after="0" w:afterAutospacing="0"/>
        <w:jc w:val="both"/>
      </w:pPr>
      <w:r>
        <w:t>nosūtot institūcijas darbiniekus piedalīties Valsts administrācijas skolas organizētajos semināros par interešu konflikta un korupcijas novēršanas jautājumiem;</w:t>
      </w:r>
    </w:p>
    <w:p w:rsidR="00B83E5B" w:rsidRDefault="00B83E5B" w:rsidP="00DB770E">
      <w:pPr>
        <w:pStyle w:val="tv213"/>
        <w:numPr>
          <w:ilvl w:val="0"/>
          <w:numId w:val="15"/>
        </w:numPr>
        <w:jc w:val="both"/>
      </w:pPr>
      <w:r>
        <w:t>organizējot izglītojošus pasākumus institūcijā, uzaicinot Korupcijas novēršanas un apkarošanas biroja amatpersonas vai citus ekspertus korupcijas novēršanas jomā vai piedaloties Korupcijas novēršanas un apkarošanas biroja organizētajos semināros;</w:t>
      </w:r>
    </w:p>
    <w:p w:rsidR="00B83E5B" w:rsidRDefault="00B83E5B" w:rsidP="00DB770E">
      <w:pPr>
        <w:pStyle w:val="tv213"/>
        <w:numPr>
          <w:ilvl w:val="0"/>
          <w:numId w:val="15"/>
        </w:numPr>
        <w:jc w:val="both"/>
      </w:pPr>
      <w:r>
        <w:t>nosūtot institūcijas pārstāvi piedalīties Korupcijas novēršanas un apkarošanas biroja tālākizglītotāju programmā par pretkorupcijas jautājumiem, lai pēc programmas apguves šī amatpersona varētu organizēt darbinieku apmācību attiecīgajā institūcijā;</w:t>
      </w:r>
    </w:p>
    <w:p w:rsidR="00B60EF0" w:rsidRPr="00B83E5B" w:rsidRDefault="00B83E5B" w:rsidP="00DB770E">
      <w:pPr>
        <w:pStyle w:val="tv213"/>
        <w:numPr>
          <w:ilvl w:val="0"/>
          <w:numId w:val="15"/>
        </w:numPr>
        <w:jc w:val="both"/>
      </w:pPr>
      <w:r>
        <w:t>nodrošinot darbiniekiem iespēju patstāvīgi apgūt zināšanas</w:t>
      </w:r>
      <w:r w:rsidR="004F6C2A">
        <w:t>, izmantojot interneta vidē izveidotus apmācību moduļus</w:t>
      </w:r>
      <w:r>
        <w:t>.</w:t>
      </w:r>
    </w:p>
    <w:p w:rsidR="004E2FE0" w:rsidRPr="00A25D88" w:rsidRDefault="00B83E5B" w:rsidP="00B83E5B">
      <w:pPr>
        <w:ind w:firstLine="720"/>
        <w:rPr>
          <w:sz w:val="24"/>
          <w:szCs w:val="24"/>
          <w:lang w:eastAsia="lv-LV"/>
        </w:rPr>
      </w:pPr>
      <w:r>
        <w:rPr>
          <w:sz w:val="24"/>
          <w:szCs w:val="24"/>
          <w:lang w:eastAsia="lv-LV"/>
        </w:rPr>
        <w:t xml:space="preserve">Lai nodrošinātu apmācības jaunajiem darbiniekiem, institūcija var izmantot iekšējos resursus. Ne visās institūcijās ir </w:t>
      </w:r>
      <w:r w:rsidR="004F6C2A">
        <w:rPr>
          <w:sz w:val="24"/>
          <w:szCs w:val="24"/>
          <w:lang w:eastAsia="lv-LV"/>
        </w:rPr>
        <w:t>deleģēts</w:t>
      </w:r>
      <w:r>
        <w:rPr>
          <w:sz w:val="24"/>
          <w:szCs w:val="24"/>
          <w:lang w:eastAsia="lv-LV"/>
        </w:rPr>
        <w:t xml:space="preserve"> darbinieks</w:t>
      </w:r>
      <w:r w:rsidR="004E2FE0" w:rsidRPr="00A25D88">
        <w:rPr>
          <w:sz w:val="24"/>
          <w:szCs w:val="24"/>
          <w:lang w:eastAsia="lv-LV"/>
        </w:rPr>
        <w:t xml:space="preserve">, kuram </w:t>
      </w:r>
      <w:r w:rsidR="004F6C2A">
        <w:rPr>
          <w:sz w:val="24"/>
          <w:szCs w:val="24"/>
          <w:lang w:eastAsia="lv-LV"/>
        </w:rPr>
        <w:t>ir</w:t>
      </w:r>
      <w:r w:rsidR="004E2FE0" w:rsidRPr="00A25D88">
        <w:rPr>
          <w:sz w:val="24"/>
          <w:szCs w:val="24"/>
          <w:lang w:eastAsia="lv-LV"/>
        </w:rPr>
        <w:t xml:space="preserve"> atbilstošas zināšanas un prasmes, lai veiktu apmācību pretkorupcijas ja</w:t>
      </w:r>
      <w:r w:rsidR="004F6C2A">
        <w:rPr>
          <w:sz w:val="24"/>
          <w:szCs w:val="24"/>
          <w:lang w:eastAsia="lv-LV"/>
        </w:rPr>
        <w:t>utājumos institūcijā nodarbinātajiem</w:t>
      </w:r>
      <w:r w:rsidR="004E2FE0" w:rsidRPr="00A25D88">
        <w:rPr>
          <w:sz w:val="24"/>
          <w:szCs w:val="24"/>
          <w:lang w:eastAsia="lv-LV"/>
        </w:rPr>
        <w:t xml:space="preserve">. Šobrīd nav arī tiesiskā regulējuma, kas publiskas personas institūcijai uzliktu </w:t>
      </w:r>
      <w:r w:rsidR="004F6C2A">
        <w:rPr>
          <w:sz w:val="24"/>
          <w:szCs w:val="24"/>
          <w:lang w:eastAsia="lv-LV"/>
        </w:rPr>
        <w:t>pienākumu apmācīt attiecīgajā institūcijā</w:t>
      </w:r>
      <w:r w:rsidR="004E2FE0" w:rsidRPr="00A25D88">
        <w:rPr>
          <w:sz w:val="24"/>
          <w:szCs w:val="24"/>
          <w:lang w:eastAsia="lv-LV"/>
        </w:rPr>
        <w:t xml:space="preserve"> </w:t>
      </w:r>
      <w:r w:rsidR="004F6C2A">
        <w:rPr>
          <w:sz w:val="24"/>
          <w:szCs w:val="24"/>
          <w:lang w:eastAsia="lv-LV"/>
        </w:rPr>
        <w:t>nodarbinātos</w:t>
      </w:r>
      <w:r w:rsidR="004E2FE0" w:rsidRPr="00A25D88">
        <w:rPr>
          <w:sz w:val="24"/>
          <w:szCs w:val="24"/>
          <w:lang w:eastAsia="lv-LV"/>
        </w:rPr>
        <w:t>.</w:t>
      </w:r>
    </w:p>
    <w:p w:rsidR="004E2FE0" w:rsidRDefault="00B83E5B" w:rsidP="004E2FE0">
      <w:pPr>
        <w:ind w:firstLine="720"/>
        <w:rPr>
          <w:i/>
          <w:sz w:val="24"/>
          <w:szCs w:val="24"/>
          <w:lang w:eastAsia="lv-LV"/>
        </w:rPr>
      </w:pPr>
      <w:r>
        <w:rPr>
          <w:sz w:val="24"/>
          <w:szCs w:val="24"/>
          <w:lang w:eastAsia="lv-LV"/>
        </w:rPr>
        <w:t>Pamatnostādnēs</w:t>
      </w:r>
      <w:r w:rsidR="004E2FE0" w:rsidRPr="00A25D88">
        <w:rPr>
          <w:sz w:val="24"/>
          <w:szCs w:val="24"/>
          <w:lang w:eastAsia="lv-LV"/>
        </w:rPr>
        <w:t xml:space="preserve"> Birojam</w:t>
      </w:r>
      <w:r>
        <w:rPr>
          <w:sz w:val="24"/>
          <w:szCs w:val="24"/>
          <w:lang w:eastAsia="lv-LV"/>
        </w:rPr>
        <w:t xml:space="preserve"> bija</w:t>
      </w:r>
      <w:r w:rsidR="004E2FE0" w:rsidRPr="00A25D88">
        <w:rPr>
          <w:sz w:val="24"/>
          <w:szCs w:val="24"/>
          <w:lang w:eastAsia="lv-LV"/>
        </w:rPr>
        <w:t xml:space="preserve"> paredzēts uzdevums līdz 2015.gada beigām </w:t>
      </w:r>
      <w:r w:rsidR="004E2FE0" w:rsidRPr="00A25D88">
        <w:rPr>
          <w:i/>
          <w:sz w:val="24"/>
          <w:szCs w:val="24"/>
          <w:lang w:eastAsia="lv-LV"/>
        </w:rPr>
        <w:t>izveidot un ieviest tālākizglītotāju apmācības modeli, apmācot lielāko valsts un pašvaldību institūciju amatpersonas, kuras savukārt nodrošinās apmācību savās institūcijās.</w:t>
      </w:r>
      <w:r w:rsidR="004E2FE0" w:rsidRPr="00A25D88">
        <w:rPr>
          <w:sz w:val="24"/>
          <w:szCs w:val="24"/>
          <w:lang w:eastAsia="lv-LV"/>
        </w:rPr>
        <w:t xml:space="preserve"> Tāpat Birojam ir jānodrošina </w:t>
      </w:r>
      <w:r w:rsidR="004E2FE0" w:rsidRPr="00A25D88">
        <w:rPr>
          <w:i/>
          <w:sz w:val="24"/>
          <w:szCs w:val="24"/>
          <w:lang w:eastAsia="lv-LV"/>
        </w:rPr>
        <w:t>tālākizglītotājiem metodiskā palīdzība procesa nodrošināšanā savās institūcijās.</w:t>
      </w:r>
    </w:p>
    <w:p w:rsidR="00B83E5B" w:rsidRPr="00B83E5B" w:rsidRDefault="00B83E5B" w:rsidP="004E2FE0">
      <w:pPr>
        <w:ind w:firstLine="720"/>
        <w:rPr>
          <w:sz w:val="24"/>
          <w:szCs w:val="24"/>
          <w:lang w:eastAsia="lv-LV"/>
        </w:rPr>
      </w:pPr>
      <w:r>
        <w:rPr>
          <w:sz w:val="24"/>
          <w:szCs w:val="24"/>
          <w:lang w:eastAsia="lv-LV"/>
        </w:rPr>
        <w:t>Birojs 2017.gadā turpināja sniegt metodisko atbalstu tālākizglītotāju (</w:t>
      </w:r>
      <w:r w:rsidRPr="00B83E5B">
        <w:rPr>
          <w:i/>
          <w:sz w:val="24"/>
          <w:szCs w:val="24"/>
          <w:lang w:eastAsia="lv-LV"/>
        </w:rPr>
        <w:t>train-the –trainer</w:t>
      </w:r>
      <w:r>
        <w:rPr>
          <w:sz w:val="24"/>
          <w:szCs w:val="24"/>
          <w:lang w:eastAsia="lv-LV"/>
        </w:rPr>
        <w:t>) publiskas personas institūcijās sagatavošanas</w:t>
      </w:r>
      <w:r w:rsidR="00992CF8">
        <w:rPr>
          <w:sz w:val="24"/>
          <w:szCs w:val="24"/>
          <w:lang w:eastAsia="lv-LV"/>
        </w:rPr>
        <w:t xml:space="preserve"> programmas ietvaros iepriekšējos periodos sagatavotajiem tālākizglītotājiem, pēc nepieciešamības sniedzot atbalstu prezentāciju sagatavošanā, apmācību materiālu izstrādē, kā arī konsultējot apmācību satura jautājumos.</w:t>
      </w:r>
    </w:p>
    <w:p w:rsidR="004E2FE0" w:rsidRPr="006A1FD6" w:rsidRDefault="004E2FE0" w:rsidP="004E2FE0">
      <w:pPr>
        <w:ind w:firstLine="720"/>
        <w:rPr>
          <w:sz w:val="24"/>
          <w:szCs w:val="24"/>
          <w:lang w:eastAsia="lv-LV"/>
        </w:rPr>
      </w:pPr>
      <w:r w:rsidRPr="006A1FD6">
        <w:rPr>
          <w:sz w:val="24"/>
          <w:szCs w:val="24"/>
          <w:lang w:eastAsia="lv-LV"/>
        </w:rPr>
        <w:t>Informējam, ka tālākizglītotāju apmācības modeļa izveide ir uzsākta j</w:t>
      </w:r>
      <w:r w:rsidR="004F6C2A">
        <w:rPr>
          <w:sz w:val="24"/>
          <w:szCs w:val="24"/>
          <w:lang w:eastAsia="lv-LV"/>
        </w:rPr>
        <w:t xml:space="preserve">au 2013.gadā </w:t>
      </w:r>
      <w:r w:rsidRPr="006A1FD6">
        <w:rPr>
          <w:sz w:val="24"/>
          <w:szCs w:val="24"/>
          <w:lang w:eastAsia="lv-LV"/>
        </w:rPr>
        <w:t>un šā apmācības modeļa</w:t>
      </w:r>
      <w:r w:rsidR="006A1FD6" w:rsidRPr="006A1FD6">
        <w:rPr>
          <w:sz w:val="24"/>
          <w:szCs w:val="24"/>
          <w:lang w:eastAsia="lv-LV"/>
        </w:rPr>
        <w:t xml:space="preserve"> ietvaros no 2013.gada līdz 2017.gadam ir apmācītas 145 amatpersonas no 45</w:t>
      </w:r>
      <w:r w:rsidRPr="006A1FD6">
        <w:rPr>
          <w:sz w:val="24"/>
          <w:szCs w:val="24"/>
          <w:lang w:eastAsia="lv-LV"/>
        </w:rPr>
        <w:t xml:space="preserve"> institūcijām, kas </w:t>
      </w:r>
      <w:r w:rsidR="00C0237D">
        <w:rPr>
          <w:sz w:val="24"/>
          <w:szCs w:val="24"/>
          <w:lang w:eastAsia="lv-LV"/>
        </w:rPr>
        <w:t xml:space="preserve">arī </w:t>
      </w:r>
      <w:r w:rsidRPr="006A1FD6">
        <w:rPr>
          <w:sz w:val="24"/>
          <w:szCs w:val="24"/>
          <w:lang w:eastAsia="lv-LV"/>
        </w:rPr>
        <w:t>turpmāk varēs savās institūcijās nodrošināt valsts amatpersonu</w:t>
      </w:r>
      <w:r w:rsidR="006A1FD6" w:rsidRPr="006A1FD6">
        <w:rPr>
          <w:sz w:val="24"/>
          <w:szCs w:val="24"/>
          <w:lang w:eastAsia="lv-LV"/>
        </w:rPr>
        <w:t xml:space="preserve"> (vismaz tām amatpersonām, kuras </w:t>
      </w:r>
      <w:r w:rsidR="00C0237D">
        <w:rPr>
          <w:sz w:val="24"/>
          <w:szCs w:val="24"/>
          <w:lang w:eastAsia="lv-LV"/>
        </w:rPr>
        <w:t xml:space="preserve">nesen </w:t>
      </w:r>
      <w:r w:rsidR="006A1FD6" w:rsidRPr="006A1FD6">
        <w:rPr>
          <w:sz w:val="24"/>
          <w:szCs w:val="24"/>
          <w:lang w:eastAsia="lv-LV"/>
        </w:rPr>
        <w:t>stājušās amatā)</w:t>
      </w:r>
      <w:r w:rsidRPr="006A1FD6">
        <w:rPr>
          <w:sz w:val="24"/>
          <w:szCs w:val="24"/>
          <w:lang w:eastAsia="lv-LV"/>
        </w:rPr>
        <w:t xml:space="preserve"> apmācības par korupcijas un interešu konflikta jautājumiem. Šāda modeļa ieviešana sekmē valsts amatpersonu zināšanu līmeņa paaugstināšanos.</w:t>
      </w:r>
    </w:p>
    <w:p w:rsidR="005F4D58" w:rsidRDefault="005F2599" w:rsidP="005F2599">
      <w:pPr>
        <w:pStyle w:val="Heading1"/>
      </w:pPr>
      <w:r>
        <w:lastRenderedPageBreak/>
        <w:t>SECINĀJUMI UN PRIEKŠLIKUMI</w:t>
      </w:r>
    </w:p>
    <w:p w:rsidR="00AE28C7" w:rsidRPr="00AE28C7" w:rsidRDefault="00AE28C7" w:rsidP="00AE28C7"/>
    <w:p w:rsidR="005F2599" w:rsidRPr="003200C6" w:rsidRDefault="005F2599" w:rsidP="005F2599">
      <w:pPr>
        <w:rPr>
          <w:sz w:val="24"/>
          <w:szCs w:val="24"/>
        </w:rPr>
      </w:pPr>
      <w:r w:rsidRPr="003200C6">
        <w:rPr>
          <w:sz w:val="24"/>
          <w:szCs w:val="24"/>
        </w:rPr>
        <w:t xml:space="preserve">Analizējot informatīvajā ziņojumā sniegto informāciju, </w:t>
      </w:r>
      <w:r w:rsidR="00AF4B03">
        <w:rPr>
          <w:sz w:val="24"/>
          <w:szCs w:val="24"/>
        </w:rPr>
        <w:t>Birojs secina</w:t>
      </w:r>
      <w:r w:rsidRPr="003200C6">
        <w:rPr>
          <w:sz w:val="24"/>
          <w:szCs w:val="24"/>
        </w:rPr>
        <w:t>:</w:t>
      </w:r>
    </w:p>
    <w:p w:rsidR="005F2599" w:rsidRPr="003200C6" w:rsidRDefault="005F2599" w:rsidP="005F2599">
      <w:pPr>
        <w:rPr>
          <w:sz w:val="24"/>
          <w:szCs w:val="24"/>
        </w:rPr>
      </w:pPr>
    </w:p>
    <w:p w:rsidR="00AE28C7" w:rsidRPr="003200C6" w:rsidRDefault="00B30F95" w:rsidP="00AE28C7">
      <w:pPr>
        <w:pStyle w:val="ListParagraph"/>
        <w:numPr>
          <w:ilvl w:val="0"/>
          <w:numId w:val="12"/>
        </w:numPr>
        <w:rPr>
          <w:sz w:val="24"/>
          <w:szCs w:val="24"/>
        </w:rPr>
      </w:pPr>
      <w:r w:rsidRPr="003200C6">
        <w:rPr>
          <w:sz w:val="24"/>
          <w:szCs w:val="24"/>
        </w:rPr>
        <w:t>Salīdzinot ar 2016.gadu, 2017.g</w:t>
      </w:r>
      <w:r w:rsidR="00934A88">
        <w:rPr>
          <w:sz w:val="24"/>
          <w:szCs w:val="24"/>
        </w:rPr>
        <w:t>a</w:t>
      </w:r>
      <w:r w:rsidRPr="003200C6">
        <w:rPr>
          <w:sz w:val="24"/>
          <w:szCs w:val="24"/>
        </w:rPr>
        <w:t>dā ir palielinājies</w:t>
      </w:r>
      <w:r w:rsidR="00662E72">
        <w:rPr>
          <w:sz w:val="24"/>
          <w:szCs w:val="24"/>
        </w:rPr>
        <w:t xml:space="preserve"> Biroja pieņemto lēmumu </w:t>
      </w:r>
      <w:r w:rsidRPr="003200C6">
        <w:rPr>
          <w:sz w:val="24"/>
          <w:szCs w:val="24"/>
        </w:rPr>
        <w:t xml:space="preserve">par konstatētiem Interešu konflikta likuma </w:t>
      </w:r>
      <w:r w:rsidR="00DB770E">
        <w:rPr>
          <w:sz w:val="24"/>
          <w:szCs w:val="24"/>
        </w:rPr>
        <w:t>pārkāpumiem skaits</w:t>
      </w:r>
      <w:r w:rsidR="00662E72">
        <w:rPr>
          <w:sz w:val="24"/>
          <w:szCs w:val="24"/>
        </w:rPr>
        <w:t xml:space="preserve"> </w:t>
      </w:r>
      <w:r w:rsidRPr="003200C6">
        <w:rPr>
          <w:sz w:val="24"/>
          <w:szCs w:val="24"/>
        </w:rPr>
        <w:t>piemērot naudas sodu vai izteikt mutvārdu aizrādījumu valsts amatperson</w:t>
      </w:r>
      <w:r w:rsidR="00AE28C7" w:rsidRPr="003200C6">
        <w:rPr>
          <w:sz w:val="24"/>
          <w:szCs w:val="24"/>
        </w:rPr>
        <w:t>ām.</w:t>
      </w:r>
    </w:p>
    <w:p w:rsidR="00AE28C7" w:rsidRDefault="00AE28C7" w:rsidP="00AE28C7">
      <w:pPr>
        <w:pStyle w:val="ListParagraph"/>
        <w:numPr>
          <w:ilvl w:val="0"/>
          <w:numId w:val="12"/>
        </w:numPr>
        <w:rPr>
          <w:sz w:val="24"/>
          <w:szCs w:val="24"/>
        </w:rPr>
      </w:pPr>
      <w:r w:rsidRPr="003200C6">
        <w:rPr>
          <w:sz w:val="24"/>
          <w:szCs w:val="24"/>
        </w:rPr>
        <w:t>Biroja pieņemto lēmumu par konstatētiem Interešu konflikta likuma pārkāpumiem izteikt mutvārdu aizrādījumu</w:t>
      </w:r>
      <w:r w:rsidR="00662E72">
        <w:rPr>
          <w:sz w:val="24"/>
          <w:szCs w:val="24"/>
        </w:rPr>
        <w:t xml:space="preserve"> skaits</w:t>
      </w:r>
      <w:r w:rsidRPr="003200C6">
        <w:rPr>
          <w:sz w:val="24"/>
          <w:szCs w:val="24"/>
        </w:rPr>
        <w:t xml:space="preserve"> 2015.un 2017.gadā ir lielāks par lēmumu piemērot naudas sodu</w:t>
      </w:r>
      <w:r w:rsidR="00662E72">
        <w:rPr>
          <w:sz w:val="24"/>
          <w:szCs w:val="24"/>
        </w:rPr>
        <w:t xml:space="preserve"> skaitu</w:t>
      </w:r>
      <w:r w:rsidRPr="003200C6">
        <w:rPr>
          <w:sz w:val="24"/>
          <w:szCs w:val="24"/>
        </w:rPr>
        <w:t>.</w:t>
      </w:r>
    </w:p>
    <w:p w:rsidR="00662E72" w:rsidRDefault="00355A2C" w:rsidP="00355A2C">
      <w:pPr>
        <w:pStyle w:val="ListParagraph"/>
        <w:numPr>
          <w:ilvl w:val="0"/>
          <w:numId w:val="12"/>
        </w:numPr>
        <w:rPr>
          <w:rFonts w:cs="Times New Roman"/>
          <w:sz w:val="24"/>
          <w:szCs w:val="24"/>
        </w:rPr>
      </w:pPr>
      <w:r w:rsidRPr="00934A88">
        <w:rPr>
          <w:rFonts w:cs="Times New Roman"/>
          <w:sz w:val="24"/>
          <w:szCs w:val="24"/>
        </w:rPr>
        <w:t xml:space="preserve">Birojā 2017.gadā saņemto un izvērtēto iesniegumu, sūdzību un institūciju nosūtītās informācijas skaits ir par 95 vairāk nekā 2016.gadā. </w:t>
      </w:r>
    </w:p>
    <w:p w:rsidR="00934A88" w:rsidRDefault="00355A2C" w:rsidP="00355A2C">
      <w:pPr>
        <w:pStyle w:val="ListParagraph"/>
        <w:numPr>
          <w:ilvl w:val="0"/>
          <w:numId w:val="12"/>
        </w:numPr>
        <w:rPr>
          <w:rFonts w:cs="Times New Roman"/>
          <w:sz w:val="24"/>
          <w:szCs w:val="24"/>
        </w:rPr>
      </w:pPr>
      <w:r w:rsidRPr="00934A88">
        <w:rPr>
          <w:rFonts w:cs="Times New Roman"/>
          <w:sz w:val="24"/>
          <w:szCs w:val="24"/>
        </w:rPr>
        <w:t xml:space="preserve">2017.gadā 18.7% (par 2.1% vairāk nekā 2016.gadā) informācijas bija </w:t>
      </w:r>
      <w:r w:rsidR="00E210F0">
        <w:rPr>
          <w:rFonts w:cs="Times New Roman"/>
          <w:sz w:val="24"/>
          <w:szCs w:val="24"/>
        </w:rPr>
        <w:t xml:space="preserve">saņemta </w:t>
      </w:r>
      <w:r w:rsidRPr="00934A88">
        <w:rPr>
          <w:rFonts w:cs="Times New Roman"/>
          <w:sz w:val="24"/>
          <w:szCs w:val="24"/>
        </w:rPr>
        <w:t xml:space="preserve">no institūcijām par tajās nodarbināto valsts amatpersonu iespējamu interešu konfliktu vai Interešu konflikta likumā noteikto ierobežojumu un aizliegumu pārkāpumiem. </w:t>
      </w:r>
    </w:p>
    <w:p w:rsidR="00355A2C" w:rsidRPr="00934A88" w:rsidRDefault="00934A88" w:rsidP="00355A2C">
      <w:pPr>
        <w:pStyle w:val="ListParagraph"/>
        <w:numPr>
          <w:ilvl w:val="0"/>
          <w:numId w:val="12"/>
        </w:numPr>
        <w:rPr>
          <w:rFonts w:cs="Times New Roman"/>
          <w:sz w:val="24"/>
          <w:szCs w:val="24"/>
        </w:rPr>
      </w:pPr>
      <w:r>
        <w:rPr>
          <w:rFonts w:cs="Times New Roman"/>
          <w:sz w:val="24"/>
          <w:szCs w:val="24"/>
        </w:rPr>
        <w:t>I</w:t>
      </w:r>
      <w:r w:rsidR="00355A2C" w:rsidRPr="00934A88">
        <w:rPr>
          <w:rFonts w:cs="Times New Roman"/>
          <w:sz w:val="24"/>
          <w:szCs w:val="24"/>
        </w:rPr>
        <w:t>ekšējās pretkorupcijas ko</w:t>
      </w:r>
      <w:r w:rsidR="00AF4B03">
        <w:rPr>
          <w:rFonts w:cs="Times New Roman"/>
          <w:sz w:val="24"/>
          <w:szCs w:val="24"/>
        </w:rPr>
        <w:t>ntroles sistēmas ietvaros</w:t>
      </w:r>
      <w:r w:rsidR="00355A2C" w:rsidRPr="00934A88">
        <w:rPr>
          <w:rFonts w:cs="Times New Roman"/>
          <w:sz w:val="24"/>
          <w:szCs w:val="24"/>
        </w:rPr>
        <w:t xml:space="preserve"> institūcijas identificē iespējamos pārkāpumus un ziņo par tiem atbildīgajām institūcijām.</w:t>
      </w:r>
    </w:p>
    <w:p w:rsidR="0099594A" w:rsidRPr="0099594A" w:rsidRDefault="0099594A" w:rsidP="0099594A">
      <w:pPr>
        <w:pStyle w:val="ListParagraph"/>
        <w:numPr>
          <w:ilvl w:val="0"/>
          <w:numId w:val="12"/>
        </w:numPr>
        <w:rPr>
          <w:rFonts w:cs="Times New Roman"/>
          <w:sz w:val="24"/>
          <w:szCs w:val="24"/>
        </w:rPr>
      </w:pPr>
      <w:r w:rsidRPr="0099594A">
        <w:rPr>
          <w:rFonts w:cs="Times New Roman"/>
          <w:sz w:val="24"/>
          <w:szCs w:val="24"/>
        </w:rPr>
        <w:t>Lai mazinātu valsts amatpersonu konstatēto Interešu konflikta likuma pārkāpumu skaitu, institūcijas vadītājam ir jānodrošina Interešu konflikta likuma normu skaidrojošie pasākumi.</w:t>
      </w:r>
    </w:p>
    <w:p w:rsidR="003A2C96" w:rsidRDefault="003A2C96" w:rsidP="00AE28C7">
      <w:pPr>
        <w:pStyle w:val="ListParagraph"/>
        <w:numPr>
          <w:ilvl w:val="0"/>
          <w:numId w:val="12"/>
        </w:numPr>
        <w:rPr>
          <w:sz w:val="24"/>
          <w:szCs w:val="24"/>
        </w:rPr>
      </w:pPr>
      <w:r>
        <w:rPr>
          <w:sz w:val="24"/>
          <w:szCs w:val="24"/>
        </w:rPr>
        <w:t>K</w:t>
      </w:r>
      <w:r w:rsidRPr="003A2C96">
        <w:rPr>
          <w:sz w:val="24"/>
          <w:szCs w:val="24"/>
        </w:rPr>
        <w:t>opš 2015.gada ir palielinājies (par 16 personām vairāk nekā 2017.gadā) to personu skaits, pret kurām tiek lūgts celt apsūdzību koruptīvu noziedzīgu nodarījumu izdarīšanā un kuras ir (vai bija) nodarbinātas pašvaldībās vai to izveidotajās iestādēs</w:t>
      </w:r>
      <w:r>
        <w:rPr>
          <w:sz w:val="24"/>
          <w:szCs w:val="24"/>
        </w:rPr>
        <w:t>.</w:t>
      </w:r>
    </w:p>
    <w:p w:rsidR="00C43E93" w:rsidRDefault="00934A88" w:rsidP="00AE28C7">
      <w:pPr>
        <w:pStyle w:val="ListParagraph"/>
        <w:numPr>
          <w:ilvl w:val="0"/>
          <w:numId w:val="12"/>
        </w:numPr>
        <w:rPr>
          <w:sz w:val="24"/>
          <w:szCs w:val="24"/>
        </w:rPr>
      </w:pPr>
      <w:r>
        <w:rPr>
          <w:sz w:val="24"/>
          <w:szCs w:val="24"/>
          <w:lang w:eastAsia="lv-LV"/>
        </w:rPr>
        <w:t>N</w:t>
      </w:r>
      <w:r w:rsidR="00C43E93">
        <w:rPr>
          <w:sz w:val="24"/>
          <w:szCs w:val="24"/>
          <w:lang w:eastAsia="lv-LV"/>
        </w:rPr>
        <w:t xml:space="preserve">o aptaujātajām 1525 institūcijām </w:t>
      </w:r>
      <w:r w:rsidR="00E210F0">
        <w:rPr>
          <w:sz w:val="24"/>
          <w:szCs w:val="24"/>
          <w:lang w:eastAsia="lv-LV"/>
        </w:rPr>
        <w:t xml:space="preserve">tikai </w:t>
      </w:r>
      <w:r w:rsidR="00C43E93">
        <w:rPr>
          <w:sz w:val="24"/>
          <w:szCs w:val="24"/>
          <w:lang w:eastAsia="lv-LV"/>
        </w:rPr>
        <w:t>687</w:t>
      </w:r>
      <w:r w:rsidR="00E210F0">
        <w:rPr>
          <w:sz w:val="24"/>
          <w:szCs w:val="24"/>
          <w:lang w:eastAsia="lv-LV"/>
        </w:rPr>
        <w:t xml:space="preserve"> institūcijās ir izstrādāts</w:t>
      </w:r>
      <w:r w:rsidR="00C43E93" w:rsidRPr="00F74F99">
        <w:rPr>
          <w:sz w:val="24"/>
          <w:szCs w:val="24"/>
          <w:lang w:eastAsia="lv-LV"/>
        </w:rPr>
        <w:t xml:space="preserve"> pretkorupcijas p</w:t>
      </w:r>
      <w:r w:rsidR="00C43E93">
        <w:rPr>
          <w:sz w:val="24"/>
          <w:szCs w:val="24"/>
          <w:lang w:eastAsia="lv-LV"/>
        </w:rPr>
        <w:t>asākumu plāns</w:t>
      </w:r>
      <w:r w:rsidR="00C43E93" w:rsidRPr="00F74F99">
        <w:rPr>
          <w:sz w:val="24"/>
          <w:szCs w:val="24"/>
          <w:lang w:eastAsia="lv-LV"/>
        </w:rPr>
        <w:t>.</w:t>
      </w:r>
      <w:r w:rsidR="00C43E93">
        <w:rPr>
          <w:sz w:val="24"/>
          <w:szCs w:val="24"/>
          <w:lang w:eastAsia="lv-LV"/>
        </w:rPr>
        <w:t xml:space="preserve"> </w:t>
      </w:r>
      <w:r>
        <w:rPr>
          <w:sz w:val="24"/>
          <w:szCs w:val="24"/>
          <w:lang w:eastAsia="lv-LV"/>
        </w:rPr>
        <w:t>S</w:t>
      </w:r>
      <w:r w:rsidR="00C43E93">
        <w:rPr>
          <w:sz w:val="24"/>
          <w:szCs w:val="24"/>
          <w:lang w:eastAsia="lv-LV"/>
        </w:rPr>
        <w:t>alīdzinot ar 2015.gadu</w:t>
      </w:r>
      <w:r w:rsidR="00E210F0">
        <w:rPr>
          <w:sz w:val="24"/>
          <w:szCs w:val="24"/>
          <w:lang w:eastAsia="lv-LV"/>
        </w:rPr>
        <w:t>,</w:t>
      </w:r>
      <w:r w:rsidR="00C43E93">
        <w:rPr>
          <w:sz w:val="24"/>
          <w:szCs w:val="24"/>
          <w:lang w:eastAsia="lv-LV"/>
        </w:rPr>
        <w:t xml:space="preserve"> kopējais izstrādāto pretkorupcijas pasākumu plānu skaits ir pieaudzis par 8.4%.</w:t>
      </w:r>
    </w:p>
    <w:p w:rsidR="00565A42" w:rsidRDefault="005D4867" w:rsidP="00AE28C7">
      <w:pPr>
        <w:pStyle w:val="ListParagraph"/>
        <w:numPr>
          <w:ilvl w:val="0"/>
          <w:numId w:val="12"/>
        </w:numPr>
        <w:rPr>
          <w:sz w:val="24"/>
          <w:szCs w:val="24"/>
        </w:rPr>
      </w:pPr>
      <w:r>
        <w:rPr>
          <w:sz w:val="24"/>
          <w:szCs w:val="24"/>
          <w:lang w:eastAsia="lv-LV"/>
        </w:rPr>
        <w:t>Atsevišķās</w:t>
      </w:r>
      <w:r w:rsidR="00565A42" w:rsidRPr="00F74F99">
        <w:rPr>
          <w:sz w:val="24"/>
          <w:szCs w:val="24"/>
          <w:lang w:eastAsia="lv-LV"/>
        </w:rPr>
        <w:t xml:space="preserve"> pašvaldīb</w:t>
      </w:r>
      <w:r>
        <w:rPr>
          <w:sz w:val="24"/>
          <w:szCs w:val="24"/>
          <w:lang w:eastAsia="lv-LV"/>
        </w:rPr>
        <w:t>ā</w:t>
      </w:r>
      <w:r w:rsidR="00565A42" w:rsidRPr="00F74F99">
        <w:rPr>
          <w:sz w:val="24"/>
          <w:szCs w:val="24"/>
          <w:lang w:eastAsia="lv-LV"/>
        </w:rPr>
        <w:t>s</w:t>
      </w:r>
      <w:r w:rsidR="00565A42">
        <w:rPr>
          <w:sz w:val="24"/>
          <w:szCs w:val="24"/>
          <w:lang w:eastAsia="lv-LV"/>
        </w:rPr>
        <w:t xml:space="preserve"> </w:t>
      </w:r>
      <w:r>
        <w:rPr>
          <w:sz w:val="24"/>
          <w:szCs w:val="24"/>
          <w:lang w:eastAsia="lv-LV"/>
        </w:rPr>
        <w:t>ir izstrādāts vienots</w:t>
      </w:r>
      <w:r w:rsidR="00424D2B">
        <w:rPr>
          <w:sz w:val="24"/>
          <w:szCs w:val="24"/>
          <w:lang w:eastAsia="lv-LV"/>
        </w:rPr>
        <w:t xml:space="preserve"> pretkorupcijas pasākumu plāns</w:t>
      </w:r>
      <w:r w:rsidR="00565A42">
        <w:rPr>
          <w:sz w:val="24"/>
          <w:szCs w:val="24"/>
          <w:lang w:eastAsia="lv-LV"/>
        </w:rPr>
        <w:t>, kurš ir saistošs arī tās izveidotajām iestādēm</w:t>
      </w:r>
      <w:r>
        <w:rPr>
          <w:sz w:val="24"/>
          <w:szCs w:val="24"/>
          <w:lang w:eastAsia="lv-LV"/>
        </w:rPr>
        <w:t xml:space="preserve"> un/vai kapitālsabiedrībām.</w:t>
      </w:r>
      <w:r w:rsidR="00565A42" w:rsidRPr="00F74F99">
        <w:rPr>
          <w:sz w:val="24"/>
          <w:szCs w:val="24"/>
          <w:lang w:eastAsia="lv-LV"/>
        </w:rPr>
        <w:t xml:space="preserve"> </w:t>
      </w:r>
      <w:r w:rsidR="00D019FA">
        <w:rPr>
          <w:sz w:val="24"/>
          <w:szCs w:val="24"/>
          <w:lang w:eastAsia="lv-LV"/>
        </w:rPr>
        <w:t>P</w:t>
      </w:r>
      <w:r w:rsidR="00E210F0">
        <w:rPr>
          <w:sz w:val="24"/>
          <w:szCs w:val="24"/>
          <w:lang w:eastAsia="lv-LV"/>
        </w:rPr>
        <w:t>ašvaldību</w:t>
      </w:r>
      <w:r w:rsidR="00565A42">
        <w:rPr>
          <w:sz w:val="24"/>
          <w:szCs w:val="24"/>
          <w:lang w:eastAsia="lv-LV"/>
        </w:rPr>
        <w:t xml:space="preserve"> izveidotās iestādes, kurām pretkorupcijas pasākumu plānu ir izstrādājusi pašvaldība, ne vienmēr ir informētas, piemēram, kādi pretkorupcijas pasākumi ir noteikti un kāda informācija šajā pretkorupcijas pasākumu plānā ir iekļauta.</w:t>
      </w:r>
    </w:p>
    <w:p w:rsidR="0053273A" w:rsidRDefault="0053273A" w:rsidP="00AE28C7">
      <w:pPr>
        <w:pStyle w:val="ListParagraph"/>
        <w:numPr>
          <w:ilvl w:val="0"/>
          <w:numId w:val="12"/>
        </w:numPr>
        <w:rPr>
          <w:sz w:val="24"/>
          <w:szCs w:val="24"/>
        </w:rPr>
      </w:pPr>
      <w:r w:rsidRPr="007E239E">
        <w:rPr>
          <w:sz w:val="24"/>
          <w:szCs w:val="24"/>
          <w:lang w:eastAsia="lv-LV"/>
        </w:rPr>
        <w:t xml:space="preserve">Institūcijas, izstrādājot pretkorupcijas pasākumu plānu, ne vienmēr identificē </w:t>
      </w:r>
      <w:r>
        <w:rPr>
          <w:sz w:val="24"/>
          <w:szCs w:val="24"/>
          <w:lang w:eastAsia="lv-LV"/>
        </w:rPr>
        <w:t>korupcijas riskam pakļautās funkcijas, darbības jomas vai procesus</w:t>
      </w:r>
      <w:r w:rsidRPr="007E239E">
        <w:rPr>
          <w:sz w:val="24"/>
          <w:szCs w:val="24"/>
          <w:lang w:eastAsia="lv-LV"/>
        </w:rPr>
        <w:t xml:space="preserve"> un veicamos pasākumus </w:t>
      </w:r>
      <w:r>
        <w:rPr>
          <w:sz w:val="24"/>
          <w:szCs w:val="24"/>
          <w:lang w:eastAsia="lv-LV"/>
        </w:rPr>
        <w:t>korupcijas riska</w:t>
      </w:r>
      <w:r w:rsidR="002D58AB">
        <w:rPr>
          <w:sz w:val="24"/>
          <w:szCs w:val="24"/>
          <w:lang w:eastAsia="lv-LV"/>
        </w:rPr>
        <w:t xml:space="preserve"> mazināšanai</w:t>
      </w:r>
      <w:r w:rsidRPr="007E239E">
        <w:rPr>
          <w:sz w:val="24"/>
          <w:szCs w:val="24"/>
          <w:lang w:eastAsia="lv-LV"/>
        </w:rPr>
        <w:t xml:space="preserve">, kas savukārt </w:t>
      </w:r>
      <w:r w:rsidR="00D05263">
        <w:rPr>
          <w:sz w:val="24"/>
          <w:szCs w:val="24"/>
          <w:lang w:eastAsia="lv-LV"/>
        </w:rPr>
        <w:t xml:space="preserve">Birojam </w:t>
      </w:r>
      <w:r w:rsidRPr="007E239E">
        <w:rPr>
          <w:sz w:val="24"/>
          <w:szCs w:val="24"/>
          <w:lang w:eastAsia="lv-LV"/>
        </w:rPr>
        <w:t>rada bažas, ka pretkorupcijas pl</w:t>
      </w:r>
      <w:r w:rsidR="00D05263">
        <w:rPr>
          <w:sz w:val="24"/>
          <w:szCs w:val="24"/>
          <w:lang w:eastAsia="lv-LV"/>
        </w:rPr>
        <w:t>ānu pieņemšana</w:t>
      </w:r>
      <w:r w:rsidRPr="007E239E">
        <w:rPr>
          <w:sz w:val="24"/>
          <w:szCs w:val="24"/>
          <w:lang w:eastAsia="lv-LV"/>
        </w:rPr>
        <w:t xml:space="preserve"> </w:t>
      </w:r>
      <w:r w:rsidR="005D4867">
        <w:rPr>
          <w:sz w:val="24"/>
          <w:szCs w:val="24"/>
          <w:lang w:eastAsia="lv-LV"/>
        </w:rPr>
        <w:t>varētu būt</w:t>
      </w:r>
      <w:r w:rsidRPr="007E239E">
        <w:rPr>
          <w:sz w:val="24"/>
          <w:szCs w:val="24"/>
          <w:lang w:eastAsia="lv-LV"/>
        </w:rPr>
        <w:t xml:space="preserve"> formāls pasākums</w:t>
      </w:r>
      <w:r w:rsidR="002D58AB">
        <w:rPr>
          <w:sz w:val="24"/>
          <w:szCs w:val="24"/>
          <w:lang w:eastAsia="lv-LV"/>
        </w:rPr>
        <w:t>.</w:t>
      </w:r>
    </w:p>
    <w:p w:rsidR="002D58AB" w:rsidRPr="00D5223B" w:rsidRDefault="00D019FA" w:rsidP="00AE28C7">
      <w:pPr>
        <w:pStyle w:val="ListParagraph"/>
        <w:numPr>
          <w:ilvl w:val="0"/>
          <w:numId w:val="12"/>
        </w:numPr>
        <w:rPr>
          <w:sz w:val="24"/>
          <w:szCs w:val="24"/>
        </w:rPr>
      </w:pPr>
      <w:r>
        <w:rPr>
          <w:rFonts w:cs="Times New Roman"/>
          <w:sz w:val="24"/>
          <w:szCs w:val="24"/>
          <w:lang w:eastAsia="lv-LV"/>
        </w:rPr>
        <w:t>Š</w:t>
      </w:r>
      <w:r w:rsidR="002D58AB" w:rsidRPr="00A25D88">
        <w:rPr>
          <w:rFonts w:cs="Times New Roman"/>
          <w:sz w:val="24"/>
          <w:szCs w:val="24"/>
          <w:lang w:eastAsia="lv-LV"/>
        </w:rPr>
        <w:t xml:space="preserve">obrīd no </w:t>
      </w:r>
      <w:r w:rsidR="00D05263">
        <w:rPr>
          <w:rFonts w:cs="Times New Roman"/>
          <w:sz w:val="24"/>
          <w:szCs w:val="24"/>
          <w:lang w:eastAsia="lv-LV"/>
        </w:rPr>
        <w:t xml:space="preserve">1525 aptaujātajām institūcijām </w:t>
      </w:r>
      <w:r w:rsidR="002D58AB" w:rsidRPr="00A25D88">
        <w:rPr>
          <w:rFonts w:cs="Times New Roman"/>
          <w:sz w:val="24"/>
          <w:szCs w:val="24"/>
          <w:lang w:eastAsia="lv-LV"/>
        </w:rPr>
        <w:t>475 (31.1%) institūciju iekšējos normatīvajos aktos ir paredzēta kārtība</w:t>
      </w:r>
      <w:r w:rsidR="00D05263">
        <w:rPr>
          <w:rFonts w:cs="Times New Roman"/>
          <w:sz w:val="24"/>
          <w:szCs w:val="24"/>
          <w:lang w:eastAsia="lv-LV"/>
        </w:rPr>
        <w:t>,</w:t>
      </w:r>
      <w:r w:rsidR="002D58AB" w:rsidRPr="00A25D88">
        <w:rPr>
          <w:rFonts w:cs="Times New Roman"/>
          <w:sz w:val="24"/>
          <w:szCs w:val="24"/>
          <w:lang w:eastAsia="lv-LV"/>
        </w:rPr>
        <w:t xml:space="preserve"> kādā institūciju </w:t>
      </w:r>
      <w:r w:rsidR="002D58AB">
        <w:rPr>
          <w:rFonts w:cs="Times New Roman"/>
          <w:sz w:val="24"/>
          <w:szCs w:val="24"/>
          <w:lang w:eastAsia="lv-LV"/>
        </w:rPr>
        <w:t>nodarbinātie</w:t>
      </w:r>
      <w:r w:rsidR="002D58AB" w:rsidRPr="00A25D88">
        <w:rPr>
          <w:rFonts w:cs="Times New Roman"/>
          <w:sz w:val="24"/>
          <w:szCs w:val="24"/>
          <w:lang w:eastAsia="lv-LV"/>
        </w:rPr>
        <w:t xml:space="preserve"> var ziņot par iespējamiem attiecīgās institūcijas </w:t>
      </w:r>
      <w:r w:rsidR="002D58AB">
        <w:rPr>
          <w:rFonts w:cs="Times New Roman"/>
          <w:sz w:val="24"/>
          <w:szCs w:val="24"/>
          <w:lang w:eastAsia="lv-LV"/>
        </w:rPr>
        <w:t>nodarbināto pārkāpumiem</w:t>
      </w:r>
      <w:r w:rsidR="00BD214B">
        <w:rPr>
          <w:rFonts w:cs="Times New Roman"/>
          <w:sz w:val="24"/>
          <w:szCs w:val="24"/>
          <w:lang w:eastAsia="lv-LV"/>
        </w:rPr>
        <w:t>.</w:t>
      </w:r>
    </w:p>
    <w:p w:rsidR="00D05263" w:rsidRPr="00D05263" w:rsidRDefault="00D5223B" w:rsidP="00AE28C7">
      <w:pPr>
        <w:pStyle w:val="ListParagraph"/>
        <w:numPr>
          <w:ilvl w:val="0"/>
          <w:numId w:val="12"/>
        </w:numPr>
        <w:rPr>
          <w:sz w:val="24"/>
          <w:szCs w:val="24"/>
        </w:rPr>
      </w:pPr>
      <w:r>
        <w:rPr>
          <w:rFonts w:cs="Times New Roman"/>
          <w:sz w:val="24"/>
          <w:szCs w:val="24"/>
          <w:lang w:eastAsia="lv-LV"/>
        </w:rPr>
        <w:t>I</w:t>
      </w:r>
      <w:r w:rsidRPr="00A25D88">
        <w:rPr>
          <w:rFonts w:cs="Times New Roman"/>
          <w:sz w:val="24"/>
          <w:szCs w:val="24"/>
          <w:lang w:eastAsia="lv-LV"/>
        </w:rPr>
        <w:t>nstitūcijas vadītājam ir jāveicina ziņošana institūcijā arī, piemēram, par ētikas normu pārkāpumiem (</w:t>
      </w:r>
      <w:r w:rsidR="005D4867">
        <w:rPr>
          <w:rFonts w:cs="Times New Roman"/>
          <w:sz w:val="24"/>
          <w:szCs w:val="24"/>
          <w:lang w:eastAsia="lv-LV"/>
        </w:rPr>
        <w:t xml:space="preserve">t.sk. </w:t>
      </w:r>
      <w:r w:rsidRPr="00A25D88">
        <w:rPr>
          <w:rFonts w:cs="Times New Roman"/>
          <w:sz w:val="24"/>
          <w:szCs w:val="24"/>
          <w:lang w:eastAsia="lv-LV"/>
        </w:rPr>
        <w:t>šķietamo interešu ko</w:t>
      </w:r>
      <w:r w:rsidR="005D4867">
        <w:rPr>
          <w:rFonts w:cs="Times New Roman"/>
          <w:sz w:val="24"/>
          <w:szCs w:val="24"/>
          <w:lang w:eastAsia="lv-LV"/>
        </w:rPr>
        <w:t xml:space="preserve">nfliktu) un citiem pārkāpumiem, </w:t>
      </w:r>
      <w:r>
        <w:rPr>
          <w:rFonts w:cs="Times New Roman"/>
          <w:sz w:val="24"/>
          <w:szCs w:val="24"/>
          <w:lang w:eastAsia="lv-LV"/>
        </w:rPr>
        <w:t>jo</w:t>
      </w:r>
      <w:r w:rsidR="00D05263">
        <w:rPr>
          <w:rFonts w:cs="Times New Roman"/>
          <w:sz w:val="24"/>
          <w:szCs w:val="24"/>
          <w:lang w:eastAsia="lv-LV"/>
        </w:rPr>
        <w:t>,</w:t>
      </w:r>
      <w:r>
        <w:rPr>
          <w:rFonts w:cs="Times New Roman"/>
          <w:sz w:val="24"/>
          <w:szCs w:val="24"/>
          <w:lang w:eastAsia="lv-LV"/>
        </w:rPr>
        <w:t xml:space="preserve"> </w:t>
      </w:r>
      <w:r w:rsidRPr="00A25D88">
        <w:rPr>
          <w:rFonts w:cs="Times New Roman"/>
          <w:sz w:val="24"/>
          <w:szCs w:val="24"/>
          <w:lang w:eastAsia="lv-LV"/>
        </w:rPr>
        <w:t>nenovēršot pārkāpumu īsā laika posmā</w:t>
      </w:r>
      <w:r w:rsidR="00D05263">
        <w:rPr>
          <w:rFonts w:cs="Times New Roman"/>
          <w:sz w:val="24"/>
          <w:szCs w:val="24"/>
          <w:lang w:eastAsia="lv-LV"/>
        </w:rPr>
        <w:t>,</w:t>
      </w:r>
      <w:r w:rsidRPr="00A25D88">
        <w:rPr>
          <w:rFonts w:cs="Times New Roman"/>
          <w:sz w:val="24"/>
          <w:szCs w:val="24"/>
          <w:lang w:eastAsia="lv-LV"/>
        </w:rPr>
        <w:t xml:space="preserve"> tas var “pāraugt” Interešu konflikta likuma normu pārkāpu</w:t>
      </w:r>
      <w:r w:rsidR="00D05263">
        <w:rPr>
          <w:rFonts w:cs="Times New Roman"/>
          <w:sz w:val="24"/>
          <w:szCs w:val="24"/>
          <w:lang w:eastAsia="lv-LV"/>
        </w:rPr>
        <w:t>mos vai koruptīvajās darbībās.</w:t>
      </w:r>
    </w:p>
    <w:p w:rsidR="00D5223B" w:rsidRPr="00C0237D" w:rsidRDefault="00D019FA" w:rsidP="00AE28C7">
      <w:pPr>
        <w:pStyle w:val="ListParagraph"/>
        <w:numPr>
          <w:ilvl w:val="0"/>
          <w:numId w:val="12"/>
        </w:numPr>
        <w:rPr>
          <w:sz w:val="24"/>
          <w:szCs w:val="24"/>
        </w:rPr>
      </w:pPr>
      <w:r>
        <w:rPr>
          <w:rFonts w:cs="Times New Roman"/>
          <w:sz w:val="24"/>
          <w:szCs w:val="24"/>
          <w:lang w:eastAsia="lv-LV"/>
        </w:rPr>
        <w:t>Informācija</w:t>
      </w:r>
      <w:r w:rsidR="00D5223B">
        <w:rPr>
          <w:rFonts w:cs="Times New Roman"/>
          <w:sz w:val="24"/>
          <w:szCs w:val="24"/>
          <w:lang w:eastAsia="lv-LV"/>
        </w:rPr>
        <w:t xml:space="preserve">, kura tiek iegūta no </w:t>
      </w:r>
      <w:r w:rsidR="00D5223B" w:rsidRPr="00A25D88">
        <w:rPr>
          <w:rFonts w:cs="Times New Roman"/>
          <w:sz w:val="24"/>
          <w:szCs w:val="24"/>
          <w:lang w:eastAsia="lv-LV"/>
        </w:rPr>
        <w:t>nodarbināto ziņošana</w:t>
      </w:r>
      <w:r w:rsidR="00D5223B">
        <w:rPr>
          <w:rFonts w:cs="Times New Roman"/>
          <w:sz w:val="24"/>
          <w:szCs w:val="24"/>
          <w:lang w:eastAsia="lv-LV"/>
        </w:rPr>
        <w:t>s</w:t>
      </w:r>
      <w:r w:rsidR="00D5223B" w:rsidRPr="00A25D88">
        <w:rPr>
          <w:rFonts w:cs="Times New Roman"/>
          <w:sz w:val="24"/>
          <w:szCs w:val="24"/>
          <w:lang w:eastAsia="lv-LV"/>
        </w:rPr>
        <w:t xml:space="preserve"> par iespējamiem pārkāpumiem institūcijā</w:t>
      </w:r>
      <w:r w:rsidR="00D5223B">
        <w:rPr>
          <w:rFonts w:cs="Times New Roman"/>
          <w:sz w:val="24"/>
          <w:szCs w:val="24"/>
          <w:lang w:eastAsia="lv-LV"/>
        </w:rPr>
        <w:t>,</w:t>
      </w:r>
      <w:r w:rsidR="00D5223B" w:rsidRPr="00A25D88">
        <w:rPr>
          <w:rFonts w:cs="Times New Roman"/>
          <w:sz w:val="24"/>
          <w:szCs w:val="24"/>
          <w:lang w:eastAsia="lv-LV"/>
        </w:rPr>
        <w:t xml:space="preserve"> </w:t>
      </w:r>
      <w:r w:rsidR="00D5223B">
        <w:rPr>
          <w:rFonts w:cs="Times New Roman"/>
          <w:sz w:val="24"/>
          <w:szCs w:val="24"/>
          <w:lang w:eastAsia="lv-LV"/>
        </w:rPr>
        <w:t xml:space="preserve">tiek izmantota pretkorupcijas pasākumu plāna izstrādē, kā arī </w:t>
      </w:r>
      <w:r w:rsidR="00D5223B" w:rsidRPr="00A25D88">
        <w:rPr>
          <w:rFonts w:cs="Times New Roman"/>
          <w:sz w:val="24"/>
          <w:szCs w:val="24"/>
          <w:lang w:eastAsia="lv-LV"/>
        </w:rPr>
        <w:t xml:space="preserve">var </w:t>
      </w:r>
      <w:r w:rsidR="00D05263">
        <w:rPr>
          <w:rFonts w:cs="Times New Roman"/>
          <w:sz w:val="24"/>
          <w:szCs w:val="24"/>
          <w:lang w:eastAsia="lv-LV"/>
        </w:rPr>
        <w:t xml:space="preserve">tikt izmantota, lai </w:t>
      </w:r>
      <w:r w:rsidR="00D5223B" w:rsidRPr="00A25D88">
        <w:rPr>
          <w:rFonts w:cs="Times New Roman"/>
          <w:sz w:val="24"/>
          <w:szCs w:val="24"/>
          <w:lang w:eastAsia="lv-LV"/>
        </w:rPr>
        <w:t>uzlabot</w:t>
      </w:r>
      <w:r w:rsidR="00D05263">
        <w:rPr>
          <w:rFonts w:cs="Times New Roman"/>
          <w:sz w:val="24"/>
          <w:szCs w:val="24"/>
          <w:lang w:eastAsia="lv-LV"/>
        </w:rPr>
        <w:t>u</w:t>
      </w:r>
      <w:r w:rsidR="00D5223B" w:rsidRPr="00A25D88">
        <w:rPr>
          <w:rFonts w:cs="Times New Roman"/>
          <w:sz w:val="24"/>
          <w:szCs w:val="24"/>
          <w:lang w:eastAsia="lv-LV"/>
        </w:rPr>
        <w:t xml:space="preserve"> iekšējos normatīvos aktus un</w:t>
      </w:r>
      <w:r w:rsidR="00D05263">
        <w:rPr>
          <w:rFonts w:cs="Times New Roman"/>
          <w:sz w:val="24"/>
          <w:szCs w:val="24"/>
          <w:lang w:eastAsia="lv-LV"/>
        </w:rPr>
        <w:t>/vai</w:t>
      </w:r>
      <w:r w:rsidR="00D5223B" w:rsidRPr="00A25D88">
        <w:rPr>
          <w:rFonts w:cs="Times New Roman"/>
          <w:sz w:val="24"/>
          <w:szCs w:val="24"/>
          <w:lang w:eastAsia="lv-LV"/>
        </w:rPr>
        <w:t xml:space="preserve"> pilnveidot</w:t>
      </w:r>
      <w:r w:rsidR="00D05263">
        <w:rPr>
          <w:rFonts w:cs="Times New Roman"/>
          <w:sz w:val="24"/>
          <w:szCs w:val="24"/>
          <w:lang w:eastAsia="lv-LV"/>
        </w:rPr>
        <w:t>u</w:t>
      </w:r>
      <w:r w:rsidR="00D5223B" w:rsidRPr="00A25D88">
        <w:rPr>
          <w:rFonts w:cs="Times New Roman"/>
          <w:sz w:val="24"/>
          <w:szCs w:val="24"/>
          <w:lang w:eastAsia="lv-LV"/>
        </w:rPr>
        <w:t xml:space="preserve"> procedūras institūcijā.</w:t>
      </w:r>
    </w:p>
    <w:p w:rsidR="00A1436A" w:rsidRPr="00A1436A" w:rsidRDefault="00A1436A" w:rsidP="00AE28C7">
      <w:pPr>
        <w:pStyle w:val="ListParagraph"/>
        <w:numPr>
          <w:ilvl w:val="0"/>
          <w:numId w:val="12"/>
        </w:numPr>
        <w:rPr>
          <w:sz w:val="24"/>
          <w:szCs w:val="24"/>
        </w:rPr>
      </w:pPr>
      <w:r w:rsidRPr="00A25D88">
        <w:rPr>
          <w:rFonts w:eastAsia="Times New Roman" w:cs="Times New Roman"/>
          <w:sz w:val="24"/>
          <w:szCs w:val="24"/>
          <w:lang w:eastAsia="lv-LV"/>
        </w:rPr>
        <w:t xml:space="preserve">Biroja amatpersonas 2015.gadā organizēja un vadīja 110 izglītošanas pasākumus (seminārus), 2016.gadā 115 izglītošanas pasākumus savukārt 2017.gadā jau </w:t>
      </w:r>
      <w:r>
        <w:rPr>
          <w:rFonts w:eastAsia="Times New Roman" w:cs="Times New Roman"/>
          <w:sz w:val="24"/>
          <w:szCs w:val="24"/>
          <w:lang w:eastAsia="lv-LV"/>
        </w:rPr>
        <w:t>–</w:t>
      </w:r>
      <w:r w:rsidRPr="00A25D88">
        <w:rPr>
          <w:rFonts w:eastAsia="Times New Roman" w:cs="Times New Roman"/>
          <w:sz w:val="24"/>
          <w:szCs w:val="24"/>
          <w:lang w:eastAsia="lv-LV"/>
        </w:rPr>
        <w:t xml:space="preserve"> 118</w:t>
      </w:r>
      <w:r>
        <w:rPr>
          <w:rFonts w:eastAsia="Times New Roman" w:cs="Times New Roman"/>
          <w:sz w:val="24"/>
          <w:szCs w:val="24"/>
          <w:lang w:eastAsia="lv-LV"/>
        </w:rPr>
        <w:t>.</w:t>
      </w:r>
    </w:p>
    <w:p w:rsidR="00C0237D" w:rsidRDefault="00A1436A" w:rsidP="00AE28C7">
      <w:pPr>
        <w:pStyle w:val="ListParagraph"/>
        <w:numPr>
          <w:ilvl w:val="0"/>
          <w:numId w:val="12"/>
        </w:numPr>
        <w:rPr>
          <w:sz w:val="24"/>
          <w:szCs w:val="24"/>
        </w:rPr>
      </w:pPr>
      <w:r>
        <w:rPr>
          <w:rFonts w:eastAsia="Times New Roman" w:cs="Times New Roman"/>
          <w:sz w:val="24"/>
          <w:szCs w:val="24"/>
          <w:lang w:eastAsia="lv-LV"/>
        </w:rPr>
        <w:t xml:space="preserve"> </w:t>
      </w:r>
      <w:r w:rsidR="00D019FA">
        <w:rPr>
          <w:sz w:val="24"/>
          <w:szCs w:val="24"/>
          <w:lang w:eastAsia="lv-LV"/>
        </w:rPr>
        <w:t>Neskatoties</w:t>
      </w:r>
      <w:r w:rsidR="00C0237D" w:rsidRPr="00A25D88">
        <w:rPr>
          <w:sz w:val="24"/>
          <w:szCs w:val="24"/>
          <w:lang w:eastAsia="lv-LV"/>
        </w:rPr>
        <w:t xml:space="preserve"> uz to, ka publiskas personas institūcijām ir iespēja aicināt Biroja pārstāvjus un citus ekspertus korupcijas novēršanas jomā novadīt izglītošanas </w:t>
      </w:r>
      <w:r w:rsidR="00C0237D" w:rsidRPr="00A25D88">
        <w:rPr>
          <w:sz w:val="24"/>
          <w:szCs w:val="24"/>
          <w:lang w:eastAsia="lv-LV"/>
        </w:rPr>
        <w:lastRenderedPageBreak/>
        <w:t>seminārus par korupcijas un interešu konflikta novēršanas jautājumiem vai piedalīties Biroja organizētajos izglītošanas semināros, ne visās institūcijās valsts amatpersonām, kuru amats pakļauts korupcijas un interešu konflikta riskam, tiek nodrošinātas apmācības par aktuālajiem jautājumiem interešu konflikta un korupcijas novēršanā</w:t>
      </w:r>
      <w:r w:rsidR="00D5223B">
        <w:rPr>
          <w:sz w:val="24"/>
          <w:szCs w:val="24"/>
          <w:lang w:eastAsia="lv-LV"/>
        </w:rPr>
        <w:t>.</w:t>
      </w:r>
    </w:p>
    <w:p w:rsidR="000F0049" w:rsidRDefault="000F0049" w:rsidP="00AE28C7">
      <w:pPr>
        <w:pStyle w:val="ListParagraph"/>
        <w:numPr>
          <w:ilvl w:val="0"/>
          <w:numId w:val="12"/>
        </w:numPr>
        <w:rPr>
          <w:sz w:val="24"/>
          <w:szCs w:val="24"/>
        </w:rPr>
      </w:pPr>
      <w:r>
        <w:rPr>
          <w:sz w:val="24"/>
          <w:szCs w:val="24"/>
          <w:lang w:eastAsia="lv-LV"/>
        </w:rPr>
        <w:t xml:space="preserve">Pārrunas par aktuālajiem jautājumiem vai nodarbinātā iepazīstināšana ar ārējiem un iekšējiem normatīvajiem aktiem </w:t>
      </w:r>
      <w:r w:rsidRPr="000F0049">
        <w:rPr>
          <w:sz w:val="24"/>
          <w:szCs w:val="24"/>
          <w:lang w:eastAsia="lv-LV"/>
        </w:rPr>
        <w:t>nav uzskatāma</w:t>
      </w:r>
      <w:r>
        <w:rPr>
          <w:sz w:val="24"/>
          <w:szCs w:val="24"/>
          <w:lang w:eastAsia="lv-LV"/>
        </w:rPr>
        <w:t xml:space="preserve"> par apmācībām, jo neveido padziļinātu izpratni par korupcijas riska un interešu konflikta novēršanas pamatjautājumiem.</w:t>
      </w:r>
    </w:p>
    <w:p w:rsidR="00D5223B" w:rsidRPr="003200C6" w:rsidRDefault="00D5223B" w:rsidP="00D5223B">
      <w:pPr>
        <w:pStyle w:val="ListParagraph"/>
        <w:ind w:firstLine="0"/>
        <w:rPr>
          <w:sz w:val="24"/>
          <w:szCs w:val="24"/>
        </w:rPr>
      </w:pPr>
    </w:p>
    <w:p w:rsidR="00090188" w:rsidRDefault="00090188" w:rsidP="00B30F95">
      <w:pPr>
        <w:rPr>
          <w:sz w:val="24"/>
          <w:szCs w:val="24"/>
        </w:rPr>
      </w:pPr>
    </w:p>
    <w:p w:rsidR="00EE4536" w:rsidRDefault="00090188" w:rsidP="00090188">
      <w:pPr>
        <w:rPr>
          <w:sz w:val="24"/>
          <w:szCs w:val="24"/>
        </w:rPr>
      </w:pPr>
      <w:r>
        <w:rPr>
          <w:sz w:val="24"/>
          <w:szCs w:val="24"/>
        </w:rPr>
        <w:t>Pamatojoties uz pirmajā</w:t>
      </w:r>
      <w:r w:rsidRPr="00C94E28">
        <w:rPr>
          <w:sz w:val="24"/>
          <w:szCs w:val="24"/>
        </w:rPr>
        <w:t xml:space="preserve"> in</w:t>
      </w:r>
      <w:r>
        <w:rPr>
          <w:sz w:val="24"/>
          <w:szCs w:val="24"/>
        </w:rPr>
        <w:t>formatīvajā ziņojumā</w:t>
      </w:r>
      <w:r w:rsidRPr="00C94E28">
        <w:rPr>
          <w:sz w:val="24"/>
          <w:szCs w:val="24"/>
        </w:rPr>
        <w:t xml:space="preserve"> “Par iekšējās pr</w:t>
      </w:r>
      <w:r w:rsidR="004836E7">
        <w:rPr>
          <w:sz w:val="24"/>
          <w:szCs w:val="24"/>
        </w:rPr>
        <w:t xml:space="preserve">etkorupcijas kontroles sistēmas </w:t>
      </w:r>
      <w:r w:rsidRPr="00C94E28">
        <w:rPr>
          <w:sz w:val="24"/>
          <w:szCs w:val="24"/>
        </w:rPr>
        <w:t>novērtējumu publiskas perso</w:t>
      </w:r>
      <w:r w:rsidR="004836E7">
        <w:rPr>
          <w:sz w:val="24"/>
          <w:szCs w:val="24"/>
        </w:rPr>
        <w:t xml:space="preserve">nas institūcijās” </w:t>
      </w:r>
      <w:r w:rsidR="00EE4536">
        <w:rPr>
          <w:sz w:val="24"/>
          <w:szCs w:val="24"/>
        </w:rPr>
        <w:t>(2016-TA-102) sniegtajiem</w:t>
      </w:r>
      <w:r>
        <w:rPr>
          <w:sz w:val="24"/>
          <w:szCs w:val="24"/>
        </w:rPr>
        <w:t xml:space="preserve"> priekšlikumiem, 2017.gada nogalē </w:t>
      </w:r>
      <w:r w:rsidRPr="00C94E28">
        <w:rPr>
          <w:sz w:val="24"/>
          <w:szCs w:val="24"/>
        </w:rPr>
        <w:t>tika izstrādāti Ministru kabineta noteikumi Nr.630</w:t>
      </w:r>
      <w:r>
        <w:rPr>
          <w:sz w:val="24"/>
          <w:szCs w:val="24"/>
        </w:rPr>
        <w:t xml:space="preserve">. </w:t>
      </w:r>
    </w:p>
    <w:p w:rsidR="00CD1C8F" w:rsidRDefault="00090188" w:rsidP="00090188">
      <w:pPr>
        <w:rPr>
          <w:sz w:val="24"/>
          <w:szCs w:val="24"/>
        </w:rPr>
      </w:pPr>
      <w:r>
        <w:rPr>
          <w:sz w:val="24"/>
          <w:szCs w:val="24"/>
        </w:rPr>
        <w:t xml:space="preserve">Ņemot vērā, ka minētajos noteikumos noteiktā iekšējās kontroles sistēma ir jāizveido līdz 2018.gada 31.decembrim, uzskatām, ka </w:t>
      </w:r>
      <w:r w:rsidR="00ED73BC" w:rsidRPr="00C94E28">
        <w:rPr>
          <w:sz w:val="24"/>
          <w:szCs w:val="24"/>
        </w:rPr>
        <w:t>šobrīd nav nepieciešams izstrādāt papildu priekšlikumus iekšējās pretkorupcijas kontroles sistēmas pilnveidošanai vai uzlabošanai.</w:t>
      </w:r>
    </w:p>
    <w:p w:rsidR="009A04FD" w:rsidRDefault="009A04FD" w:rsidP="00B30F95">
      <w:pPr>
        <w:rPr>
          <w:sz w:val="24"/>
          <w:szCs w:val="24"/>
        </w:rPr>
      </w:pPr>
    </w:p>
    <w:p w:rsidR="009A04FD" w:rsidRDefault="009A04FD" w:rsidP="00B30F95">
      <w:pPr>
        <w:rPr>
          <w:sz w:val="24"/>
          <w:szCs w:val="24"/>
        </w:rPr>
      </w:pPr>
    </w:p>
    <w:p w:rsidR="009A04FD" w:rsidRDefault="009A04FD" w:rsidP="00B30F95">
      <w:pPr>
        <w:rPr>
          <w:sz w:val="24"/>
          <w:szCs w:val="24"/>
        </w:rPr>
      </w:pPr>
    </w:p>
    <w:p w:rsidR="009A04FD" w:rsidRDefault="009A04FD" w:rsidP="00B30F95">
      <w:pPr>
        <w:rPr>
          <w:sz w:val="24"/>
          <w:szCs w:val="24"/>
        </w:rPr>
      </w:pPr>
    </w:p>
    <w:p w:rsidR="00C0237D" w:rsidRDefault="00C0237D" w:rsidP="00B30F95">
      <w:pPr>
        <w:rPr>
          <w:sz w:val="24"/>
          <w:szCs w:val="24"/>
        </w:rPr>
      </w:pPr>
    </w:p>
    <w:p w:rsidR="00C0237D" w:rsidRDefault="00C0237D" w:rsidP="00B30F95">
      <w:pPr>
        <w:rPr>
          <w:sz w:val="24"/>
          <w:szCs w:val="24"/>
        </w:rPr>
      </w:pPr>
    </w:p>
    <w:p w:rsidR="009A04FD" w:rsidRDefault="009A04FD" w:rsidP="00B30F95">
      <w:pPr>
        <w:rPr>
          <w:sz w:val="24"/>
          <w:szCs w:val="24"/>
        </w:rPr>
      </w:pPr>
    </w:p>
    <w:p w:rsidR="009A04FD" w:rsidRPr="009A04FD" w:rsidRDefault="009A04FD" w:rsidP="009A04FD">
      <w:pPr>
        <w:ind w:firstLine="0"/>
        <w:rPr>
          <w:rFonts w:eastAsia="Cambria" w:cs="Times New Roman"/>
          <w:sz w:val="24"/>
          <w:szCs w:val="24"/>
          <w:lang w:eastAsia="lv-LV"/>
        </w:rPr>
      </w:pPr>
      <w:r w:rsidRPr="009A04FD">
        <w:rPr>
          <w:rFonts w:eastAsia="Cambria" w:cs="Times New Roman"/>
          <w:sz w:val="24"/>
          <w:szCs w:val="24"/>
          <w:lang w:eastAsia="lv-LV"/>
        </w:rPr>
        <w:t>Korupcijas novēršanas un</w:t>
      </w:r>
    </w:p>
    <w:p w:rsidR="009A04FD" w:rsidRPr="009A04FD" w:rsidRDefault="009A04FD" w:rsidP="009A04FD">
      <w:pPr>
        <w:ind w:firstLine="0"/>
        <w:rPr>
          <w:rFonts w:eastAsia="Cambria" w:cs="Times New Roman"/>
          <w:sz w:val="24"/>
          <w:szCs w:val="24"/>
          <w:lang w:eastAsia="lv-LV"/>
        </w:rPr>
      </w:pPr>
      <w:r w:rsidRPr="009A04FD">
        <w:rPr>
          <w:rFonts w:eastAsia="Cambria" w:cs="Times New Roman"/>
          <w:sz w:val="24"/>
          <w:szCs w:val="24"/>
          <w:lang w:eastAsia="lv-LV"/>
        </w:rPr>
        <w:t xml:space="preserve">apkarošanas biroja priekšnieks   </w:t>
      </w:r>
      <w:r w:rsidRPr="009A04FD">
        <w:rPr>
          <w:rFonts w:eastAsia="Cambria" w:cs="Times New Roman"/>
          <w:sz w:val="24"/>
          <w:szCs w:val="24"/>
          <w:lang w:eastAsia="lv-LV"/>
        </w:rPr>
        <w:tab/>
      </w:r>
      <w:r w:rsidRPr="009A04FD">
        <w:rPr>
          <w:rFonts w:eastAsia="Cambria" w:cs="Times New Roman"/>
          <w:sz w:val="24"/>
          <w:szCs w:val="24"/>
          <w:lang w:eastAsia="lv-LV"/>
        </w:rPr>
        <w:tab/>
      </w:r>
      <w:r w:rsidRPr="009A04FD">
        <w:rPr>
          <w:rFonts w:eastAsia="Cambria" w:cs="Times New Roman"/>
          <w:sz w:val="24"/>
          <w:szCs w:val="24"/>
          <w:lang w:eastAsia="lv-LV"/>
        </w:rPr>
        <w:tab/>
        <w:t xml:space="preserve">                    J.Straume</w:t>
      </w:r>
    </w:p>
    <w:p w:rsidR="009A04FD" w:rsidRDefault="009A04FD" w:rsidP="00B30F95">
      <w:pPr>
        <w:rPr>
          <w:sz w:val="24"/>
          <w:szCs w:val="24"/>
        </w:rPr>
      </w:pPr>
    </w:p>
    <w:p w:rsidR="006404C8" w:rsidRDefault="006404C8" w:rsidP="00B30F95">
      <w:pPr>
        <w:rPr>
          <w:sz w:val="24"/>
          <w:szCs w:val="24"/>
        </w:rPr>
      </w:pPr>
    </w:p>
    <w:p w:rsidR="006404C8" w:rsidRDefault="006404C8" w:rsidP="00B30F95">
      <w:pPr>
        <w:rPr>
          <w:sz w:val="24"/>
          <w:szCs w:val="24"/>
        </w:rPr>
      </w:pPr>
    </w:p>
    <w:p w:rsidR="00C0237D" w:rsidRDefault="00C0237D" w:rsidP="00B30F95">
      <w:pPr>
        <w:rPr>
          <w:sz w:val="24"/>
          <w:szCs w:val="24"/>
        </w:rPr>
      </w:pPr>
    </w:p>
    <w:p w:rsidR="00C0237D" w:rsidRDefault="00C0237D" w:rsidP="00B30F95">
      <w:pPr>
        <w:rPr>
          <w:sz w:val="24"/>
          <w:szCs w:val="24"/>
        </w:rPr>
      </w:pPr>
    </w:p>
    <w:p w:rsidR="00C0237D" w:rsidRDefault="00C0237D" w:rsidP="00B30F95">
      <w:pPr>
        <w:rPr>
          <w:sz w:val="24"/>
          <w:szCs w:val="24"/>
        </w:rPr>
      </w:pPr>
    </w:p>
    <w:p w:rsidR="00C0237D" w:rsidRDefault="00C0237D" w:rsidP="00B30F95">
      <w:pPr>
        <w:rPr>
          <w:sz w:val="24"/>
          <w:szCs w:val="24"/>
        </w:rPr>
      </w:pPr>
    </w:p>
    <w:p w:rsidR="00C0237D" w:rsidRDefault="00C0237D" w:rsidP="00B30F95">
      <w:pPr>
        <w:rPr>
          <w:sz w:val="24"/>
          <w:szCs w:val="24"/>
        </w:rPr>
      </w:pPr>
    </w:p>
    <w:p w:rsidR="00C0237D" w:rsidRDefault="00C0237D" w:rsidP="00B30F95">
      <w:pPr>
        <w:rPr>
          <w:sz w:val="24"/>
          <w:szCs w:val="24"/>
        </w:rPr>
      </w:pPr>
    </w:p>
    <w:p w:rsidR="00C0237D" w:rsidRDefault="00C0237D" w:rsidP="00B30F95">
      <w:pPr>
        <w:rPr>
          <w:sz w:val="24"/>
          <w:szCs w:val="24"/>
        </w:rPr>
      </w:pPr>
    </w:p>
    <w:p w:rsidR="006404C8" w:rsidRDefault="006404C8" w:rsidP="00B30F95">
      <w:pPr>
        <w:rPr>
          <w:sz w:val="24"/>
          <w:szCs w:val="24"/>
        </w:rPr>
      </w:pPr>
    </w:p>
    <w:p w:rsidR="006404C8" w:rsidRDefault="006404C8" w:rsidP="00B30F95">
      <w:pPr>
        <w:rPr>
          <w:sz w:val="24"/>
          <w:szCs w:val="24"/>
        </w:rPr>
      </w:pPr>
    </w:p>
    <w:p w:rsidR="006404C8" w:rsidRDefault="006404C8" w:rsidP="00B30F95">
      <w:pPr>
        <w:rPr>
          <w:sz w:val="24"/>
          <w:szCs w:val="24"/>
        </w:rPr>
      </w:pPr>
    </w:p>
    <w:p w:rsidR="006404C8" w:rsidRPr="00CD1C8F" w:rsidRDefault="006404C8" w:rsidP="006404C8">
      <w:pPr>
        <w:ind w:firstLine="0"/>
        <w:rPr>
          <w:rFonts w:cs="Times New Roman"/>
          <w:sz w:val="16"/>
          <w:szCs w:val="16"/>
        </w:rPr>
      </w:pPr>
    </w:p>
    <w:p w:rsidR="006404C8" w:rsidRPr="00CD1C8F" w:rsidRDefault="006404C8" w:rsidP="006404C8">
      <w:pPr>
        <w:ind w:firstLine="0"/>
        <w:rPr>
          <w:rFonts w:cs="Times New Roman"/>
          <w:sz w:val="16"/>
          <w:szCs w:val="16"/>
        </w:rPr>
      </w:pPr>
      <w:r>
        <w:rPr>
          <w:rFonts w:cs="Times New Roman"/>
          <w:sz w:val="16"/>
          <w:szCs w:val="16"/>
        </w:rPr>
        <w:t>Iluta Kalniņa</w:t>
      </w:r>
      <w:r w:rsidRPr="00CD1C8F">
        <w:rPr>
          <w:rFonts w:cs="Times New Roman"/>
          <w:sz w:val="16"/>
          <w:szCs w:val="16"/>
        </w:rPr>
        <w:t>, 67356144</w:t>
      </w:r>
    </w:p>
    <w:p w:rsidR="006404C8" w:rsidRDefault="006404C8" w:rsidP="006404C8">
      <w:pPr>
        <w:ind w:firstLine="0"/>
        <w:rPr>
          <w:rFonts w:cs="Times New Roman"/>
          <w:sz w:val="16"/>
          <w:szCs w:val="16"/>
        </w:rPr>
      </w:pPr>
      <w:r>
        <w:rPr>
          <w:rFonts w:cs="Times New Roman"/>
          <w:sz w:val="16"/>
          <w:szCs w:val="16"/>
        </w:rPr>
        <w:t>iluta.kalnina</w:t>
      </w:r>
      <w:r w:rsidRPr="00FC67E0">
        <w:rPr>
          <w:rFonts w:cs="Times New Roman"/>
          <w:sz w:val="16"/>
          <w:szCs w:val="16"/>
        </w:rPr>
        <w:t>@knab.gov.lv</w:t>
      </w:r>
    </w:p>
    <w:p w:rsidR="006404C8" w:rsidRDefault="006404C8" w:rsidP="00B30F95">
      <w:pPr>
        <w:rPr>
          <w:sz w:val="24"/>
          <w:szCs w:val="24"/>
        </w:rPr>
      </w:pPr>
    </w:p>
    <w:p w:rsidR="006404C8" w:rsidRPr="00C94E28" w:rsidRDefault="006404C8" w:rsidP="00B30F95">
      <w:pPr>
        <w:rPr>
          <w:sz w:val="24"/>
          <w:szCs w:val="24"/>
        </w:rPr>
        <w:sectPr w:rsidR="006404C8" w:rsidRPr="00C94E28" w:rsidSect="00F00E3F">
          <w:headerReference w:type="default" r:id="rId13"/>
          <w:footerReference w:type="default" r:id="rId14"/>
          <w:headerReference w:type="first" r:id="rId15"/>
          <w:pgSz w:w="11906" w:h="16838"/>
          <w:pgMar w:top="1134" w:right="1134" w:bottom="1134" w:left="1701" w:header="708" w:footer="708" w:gutter="0"/>
          <w:cols w:space="708"/>
          <w:titlePg/>
          <w:docGrid w:linePitch="381"/>
        </w:sectPr>
      </w:pPr>
    </w:p>
    <w:p w:rsidR="00F00E3F" w:rsidRPr="00F00E3F" w:rsidRDefault="00F00E3F" w:rsidP="00F00E3F">
      <w:pPr>
        <w:spacing w:after="200" w:line="276" w:lineRule="auto"/>
        <w:ind w:firstLine="0"/>
        <w:jc w:val="right"/>
        <w:rPr>
          <w:rFonts w:cs="Times New Roman"/>
          <w:i/>
          <w:sz w:val="24"/>
          <w:szCs w:val="24"/>
        </w:rPr>
      </w:pPr>
      <w:r w:rsidRPr="00F00E3F">
        <w:rPr>
          <w:rFonts w:cs="Times New Roman"/>
          <w:i/>
          <w:sz w:val="24"/>
          <w:szCs w:val="24"/>
        </w:rPr>
        <w:lastRenderedPageBreak/>
        <w:t>Pielikums</w:t>
      </w:r>
    </w:p>
    <w:p w:rsidR="00CD1C8F" w:rsidRPr="00CD1C8F" w:rsidRDefault="00CD1C8F" w:rsidP="00CD1C8F">
      <w:pPr>
        <w:spacing w:after="200" w:line="276" w:lineRule="auto"/>
        <w:ind w:firstLine="0"/>
        <w:jc w:val="center"/>
        <w:rPr>
          <w:rFonts w:cs="Times New Roman"/>
          <w:b/>
          <w:sz w:val="24"/>
          <w:szCs w:val="24"/>
        </w:rPr>
      </w:pPr>
      <w:r w:rsidRPr="00CD1C8F">
        <w:rPr>
          <w:rFonts w:cs="Times New Roman"/>
          <w:b/>
          <w:sz w:val="24"/>
          <w:szCs w:val="24"/>
        </w:rPr>
        <w:t>Iekšējās kontroles sistēmas novērtējums</w:t>
      </w:r>
    </w:p>
    <w:p w:rsidR="00CD1C8F" w:rsidRPr="00CD1C8F" w:rsidRDefault="00CD1C8F" w:rsidP="00CD1C8F">
      <w:pPr>
        <w:ind w:firstLine="0"/>
        <w:rPr>
          <w:rFonts w:cs="Times New Roman"/>
          <w:sz w:val="24"/>
          <w:szCs w:val="24"/>
        </w:rPr>
      </w:pPr>
      <w:r w:rsidRPr="00CD1C8F">
        <w:rPr>
          <w:rFonts w:cs="Times New Roman"/>
          <w:sz w:val="24"/>
          <w:szCs w:val="24"/>
        </w:rPr>
        <w:tab/>
        <w:t xml:space="preserve">Iekšējās kontroles sistēmas pilnveidošana pretkorupcijas jomā ir viens no efektīgākajiem veidiem, kā mazināt </w:t>
      </w:r>
      <w:r w:rsidRPr="00CD1C8F">
        <w:rPr>
          <w:rFonts w:cs="Times New Roman"/>
          <w:b/>
          <w:sz w:val="24"/>
          <w:szCs w:val="24"/>
        </w:rPr>
        <w:t xml:space="preserve">korupcijas un interešu konflikta riskus </w:t>
      </w:r>
      <w:r w:rsidRPr="00CD1C8F">
        <w:rPr>
          <w:rFonts w:cs="Times New Roman"/>
          <w:sz w:val="24"/>
          <w:szCs w:val="24"/>
        </w:rPr>
        <w:t>(turpmāk ‒ korupcijas risks) publiskas personas institūcijās (turpmāk ‒ Institūcija).</w:t>
      </w:r>
    </w:p>
    <w:p w:rsidR="00CD1C8F" w:rsidRPr="00CD1C8F" w:rsidRDefault="00CD1C8F" w:rsidP="00CD1C8F">
      <w:pPr>
        <w:ind w:firstLine="0"/>
        <w:rPr>
          <w:rFonts w:cs="Times New Roman"/>
          <w:sz w:val="24"/>
          <w:szCs w:val="24"/>
        </w:rPr>
      </w:pPr>
      <w:r w:rsidRPr="00CD1C8F">
        <w:rPr>
          <w:rFonts w:cs="Times New Roman"/>
          <w:sz w:val="24"/>
          <w:szCs w:val="24"/>
        </w:rPr>
        <w:tab/>
        <w:t>Veicot iekšējās kontroles sistēmas novērtējumu korupcijas riska novēršanā publiskas personas institūcijās (tostarp kapitālsabiedrībās, saskaņā ar likuma „Par interešu konflikta novēršanu valsts amatpersonu darbībā” 1.panta astotā punkta b, c un d apakšpunktiem), ir nepieciešams apzināt un analizēt Institūciju praksi iekšējo pretkorupcijas pasākumu organizēšanā.</w:t>
      </w:r>
    </w:p>
    <w:p w:rsidR="00CD1C8F" w:rsidRPr="00CD1C8F" w:rsidRDefault="00CD1C8F" w:rsidP="00CD1C8F">
      <w:pPr>
        <w:ind w:firstLine="0"/>
        <w:rPr>
          <w:rFonts w:cs="Times New Roman"/>
          <w:sz w:val="24"/>
          <w:szCs w:val="24"/>
        </w:rPr>
      </w:pPr>
    </w:p>
    <w:p w:rsidR="00CD1C8F" w:rsidRPr="00CD1C8F" w:rsidRDefault="00FC67E0" w:rsidP="00CD1C8F">
      <w:pPr>
        <w:ind w:firstLine="0"/>
        <w:rPr>
          <w:rFonts w:cs="Times New Roman"/>
          <w:sz w:val="24"/>
          <w:szCs w:val="24"/>
        </w:rPr>
      </w:pPr>
      <w:r>
        <w:rPr>
          <w:rFonts w:cs="Times New Roman"/>
          <w:sz w:val="24"/>
          <w:szCs w:val="24"/>
          <w:u w:val="single"/>
        </w:rPr>
        <w:t>Institūcija</w:t>
      </w:r>
      <w:r w:rsidR="00CD1C8F" w:rsidRPr="00CD1C8F">
        <w:rPr>
          <w:rFonts w:cs="Times New Roman"/>
          <w:sz w:val="24"/>
          <w:szCs w:val="24"/>
          <w:u w:val="single"/>
        </w:rPr>
        <w:t xml:space="preserve"> </w:t>
      </w:r>
      <w:r w:rsidR="00CD1C8F" w:rsidRPr="00CD1C8F">
        <w:rPr>
          <w:rFonts w:cs="Times New Roman"/>
          <w:i/>
          <w:sz w:val="24"/>
          <w:szCs w:val="24"/>
        </w:rPr>
        <w:t>(nosaukums)</w:t>
      </w:r>
      <w:r w:rsidR="00CD1C8F" w:rsidRPr="00CD1C8F">
        <w:rPr>
          <w:rFonts w:cs="Times New Roman"/>
          <w:sz w:val="24"/>
          <w:szCs w:val="24"/>
        </w:rPr>
        <w:t>:</w:t>
      </w:r>
    </w:p>
    <w:p w:rsidR="00CD1C8F" w:rsidRPr="00CD1C8F" w:rsidRDefault="00CD1C8F" w:rsidP="00CD1C8F">
      <w:pPr>
        <w:ind w:firstLine="0"/>
        <w:rPr>
          <w:rFonts w:cs="Times New Roman"/>
          <w:sz w:val="24"/>
          <w:szCs w:val="24"/>
          <w:u w:val="single"/>
        </w:rPr>
      </w:pPr>
    </w:p>
    <w:p w:rsidR="00CD1C8F" w:rsidRPr="00CD1C8F" w:rsidRDefault="00FC67E0" w:rsidP="00CD1C8F">
      <w:pPr>
        <w:ind w:firstLine="0"/>
        <w:rPr>
          <w:rFonts w:cs="Times New Roman"/>
          <w:sz w:val="24"/>
          <w:szCs w:val="24"/>
        </w:rPr>
      </w:pPr>
      <w:r>
        <w:rPr>
          <w:rFonts w:cs="Times New Roman"/>
          <w:sz w:val="24"/>
          <w:szCs w:val="24"/>
          <w:u w:val="single"/>
        </w:rPr>
        <w:t>Institūcijas</w:t>
      </w:r>
      <w:r w:rsidR="00CD1C8F" w:rsidRPr="00CD1C8F">
        <w:rPr>
          <w:rFonts w:cs="Times New Roman"/>
          <w:sz w:val="24"/>
          <w:szCs w:val="24"/>
          <w:u w:val="single"/>
        </w:rPr>
        <w:t xml:space="preserve"> padotības iestāde/kapitālsabiedrība (</w:t>
      </w:r>
      <w:r w:rsidR="00CD1C8F" w:rsidRPr="00CD1C8F">
        <w:rPr>
          <w:rFonts w:cs="Times New Roman"/>
          <w:i/>
          <w:sz w:val="24"/>
          <w:szCs w:val="24"/>
        </w:rPr>
        <w:t>nosaukums)</w:t>
      </w:r>
      <w:r w:rsidR="00CD1C8F" w:rsidRPr="00CD1C8F">
        <w:rPr>
          <w:rFonts w:cs="Times New Roman"/>
          <w:sz w:val="24"/>
          <w:szCs w:val="24"/>
        </w:rPr>
        <w:t>:</w:t>
      </w:r>
    </w:p>
    <w:p w:rsidR="00CD1C8F" w:rsidRPr="00CD1C8F" w:rsidRDefault="00CD1C8F" w:rsidP="00CD1C8F">
      <w:pPr>
        <w:ind w:firstLine="0"/>
        <w:rPr>
          <w:rFonts w:cs="Times New Roman"/>
          <w:sz w:val="24"/>
          <w:szCs w:val="24"/>
          <w:u w:val="single"/>
        </w:rPr>
      </w:pPr>
    </w:p>
    <w:tbl>
      <w:tblPr>
        <w:tblStyle w:val="TableGrid"/>
        <w:tblW w:w="15735" w:type="dxa"/>
        <w:tblInd w:w="-743" w:type="dxa"/>
        <w:tblLayout w:type="fixed"/>
        <w:tblLook w:val="04A0" w:firstRow="1" w:lastRow="0" w:firstColumn="1" w:lastColumn="0" w:noHBand="0" w:noVBand="1"/>
      </w:tblPr>
      <w:tblGrid>
        <w:gridCol w:w="1135"/>
        <w:gridCol w:w="8505"/>
        <w:gridCol w:w="567"/>
        <w:gridCol w:w="567"/>
        <w:gridCol w:w="4961"/>
      </w:tblGrid>
      <w:tr w:rsidR="00CD1C8F" w:rsidRPr="00CD1C8F" w:rsidTr="009E52DC">
        <w:tc>
          <w:tcPr>
            <w:tcW w:w="1135" w:type="dxa"/>
            <w:vMerge w:val="restart"/>
            <w:vAlign w:val="center"/>
          </w:tcPr>
          <w:p w:rsidR="00CD1C8F" w:rsidRPr="00CD1C8F" w:rsidRDefault="00CD1C8F" w:rsidP="00CD1C8F">
            <w:pPr>
              <w:ind w:firstLine="0"/>
              <w:jc w:val="center"/>
              <w:rPr>
                <w:rFonts w:cs="Times New Roman"/>
                <w:sz w:val="24"/>
                <w:szCs w:val="24"/>
              </w:rPr>
            </w:pPr>
            <w:r w:rsidRPr="00CD1C8F">
              <w:rPr>
                <w:rFonts w:cs="Times New Roman"/>
                <w:sz w:val="24"/>
                <w:szCs w:val="24"/>
              </w:rPr>
              <w:t>Nr.p.k.</w:t>
            </w:r>
          </w:p>
        </w:tc>
        <w:tc>
          <w:tcPr>
            <w:tcW w:w="8505" w:type="dxa"/>
            <w:vMerge w:val="restart"/>
            <w:vAlign w:val="center"/>
          </w:tcPr>
          <w:p w:rsidR="00CD1C8F" w:rsidRPr="00CD1C8F" w:rsidRDefault="00CD1C8F" w:rsidP="00CD1C8F">
            <w:pPr>
              <w:ind w:firstLine="0"/>
              <w:jc w:val="center"/>
              <w:rPr>
                <w:rFonts w:cs="Times New Roman"/>
                <w:sz w:val="24"/>
                <w:szCs w:val="24"/>
              </w:rPr>
            </w:pPr>
            <w:r w:rsidRPr="00CD1C8F">
              <w:rPr>
                <w:rFonts w:cs="Times New Roman"/>
                <w:sz w:val="24"/>
                <w:szCs w:val="24"/>
              </w:rPr>
              <w:t>Jautājums</w:t>
            </w:r>
          </w:p>
        </w:tc>
        <w:tc>
          <w:tcPr>
            <w:tcW w:w="6095" w:type="dxa"/>
            <w:gridSpan w:val="3"/>
            <w:vAlign w:val="center"/>
          </w:tcPr>
          <w:p w:rsidR="00CD1C8F" w:rsidRPr="00CD1C8F" w:rsidRDefault="00CD1C8F" w:rsidP="00CD1C8F">
            <w:pPr>
              <w:ind w:firstLine="0"/>
              <w:jc w:val="center"/>
              <w:rPr>
                <w:rFonts w:cs="Times New Roman"/>
                <w:sz w:val="24"/>
                <w:szCs w:val="24"/>
              </w:rPr>
            </w:pPr>
          </w:p>
          <w:p w:rsidR="00CD1C8F" w:rsidRPr="00CD1C8F" w:rsidRDefault="00CD1C8F" w:rsidP="00CD1C8F">
            <w:pPr>
              <w:ind w:firstLine="0"/>
              <w:jc w:val="center"/>
              <w:rPr>
                <w:rFonts w:cs="Times New Roman"/>
                <w:i/>
                <w:sz w:val="24"/>
                <w:szCs w:val="24"/>
              </w:rPr>
            </w:pPr>
            <w:r w:rsidRPr="00CD1C8F">
              <w:rPr>
                <w:rFonts w:cs="Times New Roman"/>
                <w:i/>
                <w:sz w:val="24"/>
                <w:szCs w:val="24"/>
              </w:rPr>
              <w:t>Uz katru jautājumu atbildiet ar “jā” vai “nē”. Ailē “Skaidrojums” norādiet papildus informāciju.</w:t>
            </w:r>
          </w:p>
          <w:p w:rsidR="00CD1C8F" w:rsidRPr="00CD1C8F" w:rsidRDefault="00CD1C8F" w:rsidP="00CD1C8F">
            <w:pPr>
              <w:ind w:firstLine="0"/>
              <w:jc w:val="center"/>
              <w:rPr>
                <w:rFonts w:cs="Times New Roman"/>
                <w:sz w:val="24"/>
                <w:szCs w:val="24"/>
              </w:rPr>
            </w:pPr>
          </w:p>
          <w:p w:rsidR="00CD1C8F" w:rsidRPr="00CD1C8F" w:rsidRDefault="00CD1C8F" w:rsidP="00CD1C8F">
            <w:pPr>
              <w:ind w:firstLine="0"/>
              <w:jc w:val="center"/>
              <w:rPr>
                <w:rFonts w:cs="Times New Roman"/>
                <w:sz w:val="24"/>
                <w:szCs w:val="24"/>
              </w:rPr>
            </w:pPr>
          </w:p>
        </w:tc>
      </w:tr>
      <w:tr w:rsidR="00CD1C8F" w:rsidRPr="00CD1C8F" w:rsidTr="009E52DC">
        <w:tc>
          <w:tcPr>
            <w:tcW w:w="1135" w:type="dxa"/>
            <w:vMerge/>
            <w:vAlign w:val="center"/>
          </w:tcPr>
          <w:p w:rsidR="00CD1C8F" w:rsidRPr="00CD1C8F" w:rsidRDefault="00CD1C8F" w:rsidP="00CD1C8F">
            <w:pPr>
              <w:ind w:firstLine="0"/>
              <w:jc w:val="center"/>
              <w:rPr>
                <w:rFonts w:cs="Times New Roman"/>
                <w:sz w:val="24"/>
                <w:szCs w:val="24"/>
              </w:rPr>
            </w:pPr>
          </w:p>
        </w:tc>
        <w:tc>
          <w:tcPr>
            <w:tcW w:w="8505" w:type="dxa"/>
            <w:vMerge/>
            <w:vAlign w:val="center"/>
          </w:tcPr>
          <w:p w:rsidR="00CD1C8F" w:rsidRPr="00CD1C8F" w:rsidRDefault="00CD1C8F" w:rsidP="00CD1C8F">
            <w:pPr>
              <w:ind w:firstLine="0"/>
              <w:jc w:val="center"/>
              <w:rPr>
                <w:rFonts w:cs="Times New Roman"/>
                <w:sz w:val="24"/>
                <w:szCs w:val="24"/>
              </w:rPr>
            </w:pPr>
          </w:p>
        </w:tc>
        <w:tc>
          <w:tcPr>
            <w:tcW w:w="567" w:type="dxa"/>
            <w:vAlign w:val="center"/>
          </w:tcPr>
          <w:p w:rsidR="00CD1C8F" w:rsidRPr="00CD1C8F" w:rsidRDefault="00CD1C8F" w:rsidP="00CD1C8F">
            <w:pPr>
              <w:ind w:firstLine="0"/>
              <w:jc w:val="center"/>
              <w:rPr>
                <w:rFonts w:cs="Times New Roman"/>
                <w:sz w:val="24"/>
                <w:szCs w:val="24"/>
              </w:rPr>
            </w:pPr>
            <w:r w:rsidRPr="00CD1C8F">
              <w:rPr>
                <w:rFonts w:cs="Times New Roman"/>
                <w:sz w:val="24"/>
                <w:szCs w:val="24"/>
              </w:rPr>
              <w:t>Jā</w:t>
            </w:r>
          </w:p>
        </w:tc>
        <w:tc>
          <w:tcPr>
            <w:tcW w:w="567" w:type="dxa"/>
            <w:vAlign w:val="center"/>
          </w:tcPr>
          <w:p w:rsidR="00CD1C8F" w:rsidRPr="00CD1C8F" w:rsidRDefault="00CD1C8F" w:rsidP="00CD1C8F">
            <w:pPr>
              <w:ind w:firstLine="0"/>
              <w:jc w:val="center"/>
              <w:rPr>
                <w:rFonts w:cs="Times New Roman"/>
                <w:sz w:val="24"/>
                <w:szCs w:val="24"/>
              </w:rPr>
            </w:pPr>
            <w:r w:rsidRPr="00CD1C8F">
              <w:rPr>
                <w:rFonts w:cs="Times New Roman"/>
                <w:sz w:val="24"/>
                <w:szCs w:val="24"/>
              </w:rPr>
              <w:t>Nē</w:t>
            </w:r>
          </w:p>
        </w:tc>
        <w:tc>
          <w:tcPr>
            <w:tcW w:w="4961" w:type="dxa"/>
          </w:tcPr>
          <w:p w:rsidR="00CD1C8F" w:rsidRPr="00CD1C8F" w:rsidRDefault="00CD1C8F" w:rsidP="00CD1C8F">
            <w:pPr>
              <w:ind w:firstLine="0"/>
              <w:jc w:val="center"/>
              <w:rPr>
                <w:rFonts w:cs="Times New Roman"/>
                <w:sz w:val="24"/>
                <w:szCs w:val="24"/>
              </w:rPr>
            </w:pPr>
            <w:r w:rsidRPr="00CD1C8F">
              <w:rPr>
                <w:rFonts w:cs="Times New Roman"/>
                <w:sz w:val="24"/>
                <w:szCs w:val="24"/>
              </w:rPr>
              <w:t>Skaidrojums/ Komentārs</w:t>
            </w:r>
          </w:p>
        </w:tc>
      </w:tr>
      <w:tr w:rsidR="00CD1C8F" w:rsidRPr="00CD1C8F" w:rsidTr="009E52DC">
        <w:tc>
          <w:tcPr>
            <w:tcW w:w="1135" w:type="dxa"/>
            <w:vAlign w:val="center"/>
          </w:tcPr>
          <w:p w:rsidR="00CD1C8F" w:rsidRPr="00CD1C8F" w:rsidRDefault="00CD1C8F" w:rsidP="00CD1C8F">
            <w:pPr>
              <w:ind w:firstLine="0"/>
              <w:jc w:val="center"/>
              <w:rPr>
                <w:rFonts w:cs="Times New Roman"/>
                <w:sz w:val="24"/>
                <w:szCs w:val="24"/>
              </w:rPr>
            </w:pPr>
            <w:r w:rsidRPr="00CD1C8F">
              <w:rPr>
                <w:rFonts w:cs="Times New Roman"/>
                <w:sz w:val="24"/>
                <w:szCs w:val="24"/>
              </w:rPr>
              <w:t>1.</w:t>
            </w:r>
          </w:p>
        </w:tc>
        <w:tc>
          <w:tcPr>
            <w:tcW w:w="8505" w:type="dxa"/>
            <w:vAlign w:val="center"/>
          </w:tcPr>
          <w:p w:rsidR="00CD1C8F" w:rsidRPr="00CD1C8F" w:rsidRDefault="00CD1C8F" w:rsidP="00CD1C8F">
            <w:pPr>
              <w:ind w:firstLine="0"/>
              <w:jc w:val="left"/>
              <w:rPr>
                <w:rFonts w:cs="Times New Roman"/>
                <w:sz w:val="24"/>
                <w:szCs w:val="24"/>
              </w:rPr>
            </w:pPr>
            <w:r w:rsidRPr="00CD1C8F">
              <w:rPr>
                <w:rFonts w:cs="Times New Roman"/>
                <w:sz w:val="24"/>
                <w:szCs w:val="24"/>
              </w:rPr>
              <w:t xml:space="preserve">Vai ir izstrādāts Pretkorupcijas pasākumu plāns kā atsevišķs dokuments? </w:t>
            </w:r>
          </w:p>
        </w:tc>
        <w:tc>
          <w:tcPr>
            <w:tcW w:w="567" w:type="dxa"/>
          </w:tcPr>
          <w:p w:rsidR="00CD1C8F" w:rsidRPr="00CD1C8F" w:rsidRDefault="00CD1C8F" w:rsidP="00CD1C8F">
            <w:pPr>
              <w:ind w:firstLine="0"/>
              <w:rPr>
                <w:rFonts w:cs="Times New Roman"/>
                <w:sz w:val="24"/>
                <w:szCs w:val="24"/>
              </w:rPr>
            </w:pPr>
          </w:p>
        </w:tc>
        <w:tc>
          <w:tcPr>
            <w:tcW w:w="567" w:type="dxa"/>
          </w:tcPr>
          <w:p w:rsidR="00CD1C8F" w:rsidRPr="00CD1C8F" w:rsidRDefault="00CD1C8F" w:rsidP="00CD1C8F">
            <w:pPr>
              <w:ind w:firstLine="0"/>
              <w:rPr>
                <w:rFonts w:cs="Times New Roman"/>
                <w:sz w:val="24"/>
                <w:szCs w:val="24"/>
              </w:rPr>
            </w:pPr>
          </w:p>
        </w:tc>
        <w:tc>
          <w:tcPr>
            <w:tcW w:w="4961" w:type="dxa"/>
            <w:vAlign w:val="center"/>
          </w:tcPr>
          <w:p w:rsidR="00CD1C8F" w:rsidRPr="00CD1C8F" w:rsidRDefault="00CD1C8F" w:rsidP="00CD1C8F">
            <w:pPr>
              <w:ind w:firstLine="0"/>
              <w:jc w:val="left"/>
              <w:rPr>
                <w:rFonts w:cs="Times New Roman"/>
                <w:i/>
                <w:sz w:val="24"/>
                <w:szCs w:val="24"/>
              </w:rPr>
            </w:pPr>
            <w:r w:rsidRPr="00CD1C8F">
              <w:rPr>
                <w:rFonts w:cs="Times New Roman"/>
                <w:i/>
                <w:sz w:val="24"/>
                <w:szCs w:val="24"/>
              </w:rPr>
              <w:t>Rīkojuma dokumenta datums, numurs ar kuru tika apstiprināts Pretkorupcijas pasākumu plāns.</w:t>
            </w:r>
          </w:p>
        </w:tc>
      </w:tr>
      <w:tr w:rsidR="00CD1C8F" w:rsidRPr="00CD1C8F" w:rsidTr="009E52DC">
        <w:tc>
          <w:tcPr>
            <w:tcW w:w="1135" w:type="dxa"/>
            <w:vAlign w:val="center"/>
          </w:tcPr>
          <w:p w:rsidR="00CD1C8F" w:rsidRPr="00CD1C8F" w:rsidRDefault="00CD1C8F" w:rsidP="00CD1C8F">
            <w:pPr>
              <w:ind w:firstLine="0"/>
              <w:jc w:val="center"/>
              <w:rPr>
                <w:rFonts w:cs="Times New Roman"/>
                <w:sz w:val="24"/>
                <w:szCs w:val="24"/>
              </w:rPr>
            </w:pPr>
            <w:r w:rsidRPr="00CD1C8F">
              <w:rPr>
                <w:rFonts w:cs="Times New Roman"/>
                <w:sz w:val="24"/>
                <w:szCs w:val="24"/>
              </w:rPr>
              <w:t>2.</w:t>
            </w:r>
          </w:p>
        </w:tc>
        <w:tc>
          <w:tcPr>
            <w:tcW w:w="8505" w:type="dxa"/>
            <w:vAlign w:val="center"/>
          </w:tcPr>
          <w:p w:rsidR="00CD1C8F" w:rsidRPr="00CD1C8F" w:rsidRDefault="00CD1C8F" w:rsidP="00CD1C8F">
            <w:pPr>
              <w:ind w:firstLine="0"/>
              <w:contextualSpacing/>
              <w:jc w:val="left"/>
              <w:rPr>
                <w:rFonts w:eastAsia="Times New Roman" w:cs="Times New Roman"/>
                <w:sz w:val="24"/>
                <w:szCs w:val="24"/>
                <w:lang w:eastAsia="lv-LV"/>
              </w:rPr>
            </w:pPr>
            <w:r w:rsidRPr="00CD1C8F">
              <w:rPr>
                <w:rFonts w:cs="Times New Roman"/>
                <w:sz w:val="24"/>
                <w:szCs w:val="24"/>
              </w:rPr>
              <w:t xml:space="preserve">Ja Pretkorupcijas pasākumu plāns nav izstrādāts kā atsevišķs dokuments, vai ir </w:t>
            </w:r>
            <w:r w:rsidRPr="00CD1C8F">
              <w:rPr>
                <w:rFonts w:eastAsia="Times New Roman" w:cs="Times New Roman"/>
                <w:iCs/>
                <w:sz w:val="24"/>
                <w:szCs w:val="24"/>
                <w:lang w:eastAsia="lv-LV"/>
              </w:rPr>
              <w:t>izveidota iekšējās kontroles sistēma, kuras ietvaros ir identificēti, analizēti un novērtēti iespējamie korupcijas riski (atbilstoši Institūcijas funkcijām un izdevumiem) un noteikti veicamie pasākumi korupcijas risku novēršanai?</w:t>
            </w:r>
          </w:p>
        </w:tc>
        <w:tc>
          <w:tcPr>
            <w:tcW w:w="567" w:type="dxa"/>
          </w:tcPr>
          <w:p w:rsidR="00CD1C8F" w:rsidRPr="00CD1C8F" w:rsidRDefault="00CD1C8F" w:rsidP="00CD1C8F">
            <w:pPr>
              <w:ind w:firstLine="0"/>
              <w:rPr>
                <w:rFonts w:cs="Times New Roman"/>
                <w:sz w:val="24"/>
                <w:szCs w:val="24"/>
              </w:rPr>
            </w:pPr>
          </w:p>
        </w:tc>
        <w:tc>
          <w:tcPr>
            <w:tcW w:w="567" w:type="dxa"/>
          </w:tcPr>
          <w:p w:rsidR="00CD1C8F" w:rsidRPr="00CD1C8F" w:rsidRDefault="00CD1C8F" w:rsidP="00CD1C8F">
            <w:pPr>
              <w:ind w:firstLine="0"/>
              <w:rPr>
                <w:rFonts w:cs="Times New Roman"/>
                <w:sz w:val="24"/>
                <w:szCs w:val="24"/>
              </w:rPr>
            </w:pPr>
          </w:p>
        </w:tc>
        <w:tc>
          <w:tcPr>
            <w:tcW w:w="4961" w:type="dxa"/>
            <w:vAlign w:val="center"/>
          </w:tcPr>
          <w:p w:rsidR="00CD1C8F" w:rsidRPr="00CD1C8F" w:rsidRDefault="00CD1C8F" w:rsidP="00CD1C8F">
            <w:pPr>
              <w:ind w:firstLine="0"/>
              <w:jc w:val="left"/>
              <w:rPr>
                <w:rFonts w:cs="Times New Roman"/>
                <w:sz w:val="24"/>
                <w:szCs w:val="24"/>
              </w:rPr>
            </w:pPr>
          </w:p>
        </w:tc>
      </w:tr>
      <w:tr w:rsidR="00CD1C8F" w:rsidRPr="00CD1C8F" w:rsidTr="009E52DC">
        <w:tc>
          <w:tcPr>
            <w:tcW w:w="1135" w:type="dxa"/>
            <w:vAlign w:val="center"/>
          </w:tcPr>
          <w:p w:rsidR="00CD1C8F" w:rsidRPr="00CD1C8F" w:rsidRDefault="00CD1C8F" w:rsidP="00CD1C8F">
            <w:pPr>
              <w:ind w:firstLine="0"/>
              <w:jc w:val="center"/>
              <w:rPr>
                <w:rFonts w:cs="Times New Roman"/>
                <w:sz w:val="24"/>
                <w:szCs w:val="24"/>
              </w:rPr>
            </w:pPr>
            <w:r w:rsidRPr="00CD1C8F">
              <w:rPr>
                <w:rFonts w:cs="Times New Roman"/>
                <w:sz w:val="24"/>
                <w:szCs w:val="24"/>
              </w:rPr>
              <w:t>3.</w:t>
            </w:r>
          </w:p>
        </w:tc>
        <w:tc>
          <w:tcPr>
            <w:tcW w:w="8505" w:type="dxa"/>
            <w:vAlign w:val="center"/>
          </w:tcPr>
          <w:p w:rsidR="00CD1C8F" w:rsidRPr="00CD1C8F" w:rsidRDefault="00CD1C8F" w:rsidP="00CD1C8F">
            <w:pPr>
              <w:ind w:firstLine="0"/>
              <w:contextualSpacing/>
              <w:jc w:val="left"/>
              <w:rPr>
                <w:rFonts w:cs="Times New Roman"/>
                <w:sz w:val="24"/>
                <w:szCs w:val="24"/>
              </w:rPr>
            </w:pPr>
            <w:r w:rsidRPr="00CD1C8F">
              <w:rPr>
                <w:rFonts w:cs="Times New Roman"/>
                <w:sz w:val="24"/>
                <w:szCs w:val="24"/>
              </w:rPr>
              <w:t>Vai 1.punktā minētais Pretkorupcijas pasākumu plāns tiek aktualizēts?</w:t>
            </w:r>
          </w:p>
        </w:tc>
        <w:tc>
          <w:tcPr>
            <w:tcW w:w="567" w:type="dxa"/>
          </w:tcPr>
          <w:p w:rsidR="00CD1C8F" w:rsidRPr="00CD1C8F" w:rsidRDefault="00CD1C8F" w:rsidP="00CD1C8F">
            <w:pPr>
              <w:ind w:firstLine="0"/>
              <w:rPr>
                <w:rFonts w:cs="Times New Roman"/>
                <w:sz w:val="24"/>
                <w:szCs w:val="24"/>
              </w:rPr>
            </w:pPr>
          </w:p>
        </w:tc>
        <w:tc>
          <w:tcPr>
            <w:tcW w:w="567" w:type="dxa"/>
          </w:tcPr>
          <w:p w:rsidR="00CD1C8F" w:rsidRPr="00CD1C8F" w:rsidRDefault="00CD1C8F" w:rsidP="00CD1C8F">
            <w:pPr>
              <w:ind w:firstLine="0"/>
              <w:rPr>
                <w:rFonts w:cs="Times New Roman"/>
                <w:sz w:val="24"/>
                <w:szCs w:val="24"/>
              </w:rPr>
            </w:pPr>
          </w:p>
        </w:tc>
        <w:tc>
          <w:tcPr>
            <w:tcW w:w="4961" w:type="dxa"/>
            <w:vAlign w:val="center"/>
          </w:tcPr>
          <w:p w:rsidR="00CD1C8F" w:rsidRPr="00CD1C8F" w:rsidRDefault="00CD1C8F" w:rsidP="00CD1C8F">
            <w:pPr>
              <w:ind w:firstLine="0"/>
              <w:jc w:val="left"/>
              <w:rPr>
                <w:rFonts w:cs="Times New Roman"/>
                <w:i/>
                <w:sz w:val="24"/>
                <w:szCs w:val="24"/>
              </w:rPr>
            </w:pPr>
            <w:r w:rsidRPr="00CD1C8F">
              <w:rPr>
                <w:rFonts w:cs="Times New Roman"/>
                <w:i/>
                <w:sz w:val="24"/>
                <w:szCs w:val="24"/>
              </w:rPr>
              <w:t>Ja Pretkorupcijas pasākumu plāns tiek aktualizēts, lūdzu norādiet, cik bieži tas tiek aktualizēts.</w:t>
            </w:r>
          </w:p>
        </w:tc>
      </w:tr>
      <w:tr w:rsidR="00CD1C8F" w:rsidRPr="00CD1C8F" w:rsidTr="009E52DC">
        <w:trPr>
          <w:trHeight w:val="448"/>
        </w:trPr>
        <w:tc>
          <w:tcPr>
            <w:tcW w:w="1135" w:type="dxa"/>
            <w:vAlign w:val="center"/>
          </w:tcPr>
          <w:p w:rsidR="00CD1C8F" w:rsidRPr="00CD1C8F" w:rsidRDefault="00CD1C8F" w:rsidP="00CD1C8F">
            <w:pPr>
              <w:ind w:firstLine="0"/>
              <w:jc w:val="center"/>
              <w:rPr>
                <w:rFonts w:cs="Times New Roman"/>
                <w:sz w:val="24"/>
                <w:szCs w:val="24"/>
              </w:rPr>
            </w:pPr>
            <w:r w:rsidRPr="00CD1C8F">
              <w:rPr>
                <w:rFonts w:cs="Times New Roman"/>
                <w:sz w:val="24"/>
                <w:szCs w:val="24"/>
              </w:rPr>
              <w:t xml:space="preserve">4. </w:t>
            </w:r>
          </w:p>
        </w:tc>
        <w:tc>
          <w:tcPr>
            <w:tcW w:w="8505" w:type="dxa"/>
            <w:vAlign w:val="center"/>
          </w:tcPr>
          <w:p w:rsidR="00CD1C8F" w:rsidRPr="00CD1C8F" w:rsidRDefault="00CD1C8F" w:rsidP="00CD1C8F">
            <w:pPr>
              <w:ind w:firstLine="0"/>
              <w:contextualSpacing/>
              <w:jc w:val="left"/>
              <w:rPr>
                <w:rFonts w:eastAsia="Times New Roman" w:cs="Times New Roman"/>
                <w:sz w:val="24"/>
                <w:szCs w:val="24"/>
                <w:lang w:eastAsia="lv-LV"/>
              </w:rPr>
            </w:pPr>
            <w:r w:rsidRPr="00CD1C8F">
              <w:rPr>
                <w:rFonts w:eastAsia="Times New Roman" w:cs="Times New Roman"/>
                <w:sz w:val="24"/>
                <w:szCs w:val="24"/>
                <w:lang w:eastAsia="lv-LV"/>
              </w:rPr>
              <w:t>Ir identificētas korupcijas riskam pakļautās:</w:t>
            </w:r>
          </w:p>
        </w:tc>
        <w:tc>
          <w:tcPr>
            <w:tcW w:w="567" w:type="dxa"/>
            <w:shd w:val="clear" w:color="auto" w:fill="C4BC96" w:themeFill="background2" w:themeFillShade="BF"/>
          </w:tcPr>
          <w:p w:rsidR="00CD1C8F" w:rsidRPr="00CD1C8F" w:rsidRDefault="00CD1C8F" w:rsidP="00CD1C8F">
            <w:pPr>
              <w:ind w:firstLine="0"/>
              <w:rPr>
                <w:rFonts w:cs="Times New Roman"/>
                <w:sz w:val="24"/>
                <w:szCs w:val="24"/>
              </w:rPr>
            </w:pPr>
          </w:p>
        </w:tc>
        <w:tc>
          <w:tcPr>
            <w:tcW w:w="567" w:type="dxa"/>
            <w:shd w:val="clear" w:color="auto" w:fill="C4BC96" w:themeFill="background2" w:themeFillShade="BF"/>
          </w:tcPr>
          <w:p w:rsidR="00CD1C8F" w:rsidRPr="00CD1C8F" w:rsidRDefault="00CD1C8F" w:rsidP="00CD1C8F">
            <w:pPr>
              <w:ind w:firstLine="0"/>
              <w:rPr>
                <w:rFonts w:cs="Times New Roman"/>
                <w:sz w:val="24"/>
                <w:szCs w:val="24"/>
              </w:rPr>
            </w:pPr>
          </w:p>
        </w:tc>
        <w:tc>
          <w:tcPr>
            <w:tcW w:w="4961" w:type="dxa"/>
            <w:vAlign w:val="center"/>
          </w:tcPr>
          <w:p w:rsidR="00CD1C8F" w:rsidRPr="00CD1C8F" w:rsidRDefault="00CD1C8F" w:rsidP="00CD1C8F">
            <w:pPr>
              <w:ind w:firstLine="0"/>
              <w:jc w:val="left"/>
              <w:rPr>
                <w:rFonts w:cs="Times New Roman"/>
                <w:i/>
                <w:sz w:val="24"/>
                <w:szCs w:val="24"/>
              </w:rPr>
            </w:pPr>
            <w:r w:rsidRPr="00CD1C8F">
              <w:rPr>
                <w:rFonts w:cs="Times New Roman"/>
                <w:i/>
                <w:sz w:val="24"/>
                <w:szCs w:val="24"/>
              </w:rPr>
              <w:t>Atzīmējiet vienu vai vairākas atbildes</w:t>
            </w:r>
          </w:p>
        </w:tc>
      </w:tr>
      <w:tr w:rsidR="00CD1C8F" w:rsidRPr="00CD1C8F" w:rsidTr="009E52DC">
        <w:tc>
          <w:tcPr>
            <w:tcW w:w="1135" w:type="dxa"/>
            <w:vAlign w:val="center"/>
          </w:tcPr>
          <w:p w:rsidR="00CD1C8F" w:rsidRPr="00CD1C8F" w:rsidRDefault="00CD1C8F" w:rsidP="00CD1C8F">
            <w:pPr>
              <w:ind w:firstLine="0"/>
              <w:jc w:val="right"/>
              <w:rPr>
                <w:rFonts w:cs="Times New Roman"/>
                <w:sz w:val="24"/>
                <w:szCs w:val="24"/>
              </w:rPr>
            </w:pPr>
            <w:r w:rsidRPr="00CD1C8F">
              <w:rPr>
                <w:rFonts w:cs="Times New Roman"/>
                <w:sz w:val="24"/>
                <w:szCs w:val="24"/>
              </w:rPr>
              <w:t>4.1.</w:t>
            </w:r>
          </w:p>
        </w:tc>
        <w:tc>
          <w:tcPr>
            <w:tcW w:w="8505" w:type="dxa"/>
            <w:vAlign w:val="center"/>
          </w:tcPr>
          <w:p w:rsidR="00CD1C8F" w:rsidRPr="00CD1C8F" w:rsidRDefault="00CD1C8F" w:rsidP="00CD1C8F">
            <w:pPr>
              <w:ind w:firstLine="0"/>
              <w:jc w:val="left"/>
              <w:rPr>
                <w:rFonts w:cs="Times New Roman"/>
                <w:sz w:val="24"/>
                <w:szCs w:val="24"/>
              </w:rPr>
            </w:pPr>
            <w:r w:rsidRPr="00CD1C8F">
              <w:rPr>
                <w:rFonts w:cs="Times New Roman"/>
                <w:sz w:val="24"/>
                <w:szCs w:val="24"/>
              </w:rPr>
              <w:t>funkcijas</w:t>
            </w:r>
          </w:p>
        </w:tc>
        <w:tc>
          <w:tcPr>
            <w:tcW w:w="567" w:type="dxa"/>
          </w:tcPr>
          <w:p w:rsidR="00CD1C8F" w:rsidRPr="00CD1C8F" w:rsidRDefault="00CD1C8F" w:rsidP="00CD1C8F">
            <w:pPr>
              <w:ind w:firstLine="0"/>
              <w:rPr>
                <w:rFonts w:cs="Times New Roman"/>
                <w:sz w:val="24"/>
                <w:szCs w:val="24"/>
              </w:rPr>
            </w:pPr>
          </w:p>
        </w:tc>
        <w:tc>
          <w:tcPr>
            <w:tcW w:w="567" w:type="dxa"/>
          </w:tcPr>
          <w:p w:rsidR="00CD1C8F" w:rsidRPr="00CD1C8F" w:rsidRDefault="00CD1C8F" w:rsidP="00CD1C8F">
            <w:pPr>
              <w:ind w:firstLine="0"/>
              <w:rPr>
                <w:rFonts w:cs="Times New Roman"/>
                <w:sz w:val="24"/>
                <w:szCs w:val="24"/>
              </w:rPr>
            </w:pPr>
          </w:p>
        </w:tc>
        <w:tc>
          <w:tcPr>
            <w:tcW w:w="4961" w:type="dxa"/>
            <w:vAlign w:val="center"/>
          </w:tcPr>
          <w:p w:rsidR="00CD1C8F" w:rsidRPr="00CD1C8F" w:rsidRDefault="00CD1C8F" w:rsidP="00CD1C8F">
            <w:pPr>
              <w:ind w:firstLine="0"/>
              <w:jc w:val="left"/>
              <w:rPr>
                <w:rFonts w:cs="Times New Roman"/>
                <w:sz w:val="24"/>
                <w:szCs w:val="24"/>
              </w:rPr>
            </w:pPr>
          </w:p>
        </w:tc>
      </w:tr>
      <w:tr w:rsidR="00CD1C8F" w:rsidRPr="00CD1C8F" w:rsidTr="009E52DC">
        <w:tc>
          <w:tcPr>
            <w:tcW w:w="1135" w:type="dxa"/>
            <w:vAlign w:val="center"/>
          </w:tcPr>
          <w:p w:rsidR="00CD1C8F" w:rsidRPr="00CD1C8F" w:rsidRDefault="00CD1C8F" w:rsidP="00CD1C8F">
            <w:pPr>
              <w:ind w:firstLine="0"/>
              <w:jc w:val="right"/>
              <w:rPr>
                <w:rFonts w:cs="Times New Roman"/>
                <w:sz w:val="24"/>
                <w:szCs w:val="24"/>
              </w:rPr>
            </w:pPr>
            <w:r w:rsidRPr="00CD1C8F">
              <w:rPr>
                <w:rFonts w:cs="Times New Roman"/>
                <w:sz w:val="24"/>
                <w:szCs w:val="24"/>
              </w:rPr>
              <w:t>4.2.</w:t>
            </w:r>
          </w:p>
        </w:tc>
        <w:tc>
          <w:tcPr>
            <w:tcW w:w="8505" w:type="dxa"/>
            <w:vAlign w:val="center"/>
          </w:tcPr>
          <w:p w:rsidR="00CD1C8F" w:rsidRPr="00CD1C8F" w:rsidRDefault="00CD1C8F" w:rsidP="00CD1C8F">
            <w:pPr>
              <w:ind w:firstLine="0"/>
              <w:jc w:val="left"/>
              <w:rPr>
                <w:rFonts w:cs="Times New Roman"/>
                <w:sz w:val="24"/>
                <w:szCs w:val="24"/>
              </w:rPr>
            </w:pPr>
            <w:r w:rsidRPr="00CD1C8F">
              <w:rPr>
                <w:rFonts w:cs="Times New Roman"/>
                <w:sz w:val="24"/>
                <w:szCs w:val="24"/>
              </w:rPr>
              <w:t>darbības jomas</w:t>
            </w:r>
          </w:p>
        </w:tc>
        <w:tc>
          <w:tcPr>
            <w:tcW w:w="567" w:type="dxa"/>
          </w:tcPr>
          <w:p w:rsidR="00CD1C8F" w:rsidRPr="00CD1C8F" w:rsidRDefault="00CD1C8F" w:rsidP="00CD1C8F">
            <w:pPr>
              <w:ind w:firstLine="0"/>
              <w:rPr>
                <w:rFonts w:cs="Times New Roman"/>
                <w:sz w:val="24"/>
                <w:szCs w:val="24"/>
              </w:rPr>
            </w:pPr>
          </w:p>
        </w:tc>
        <w:tc>
          <w:tcPr>
            <w:tcW w:w="567" w:type="dxa"/>
          </w:tcPr>
          <w:p w:rsidR="00CD1C8F" w:rsidRPr="00CD1C8F" w:rsidRDefault="00CD1C8F" w:rsidP="00CD1C8F">
            <w:pPr>
              <w:ind w:firstLine="0"/>
              <w:rPr>
                <w:rFonts w:cs="Times New Roman"/>
                <w:sz w:val="24"/>
                <w:szCs w:val="24"/>
              </w:rPr>
            </w:pPr>
          </w:p>
        </w:tc>
        <w:tc>
          <w:tcPr>
            <w:tcW w:w="4961" w:type="dxa"/>
            <w:vAlign w:val="center"/>
          </w:tcPr>
          <w:p w:rsidR="00CD1C8F" w:rsidRPr="00CD1C8F" w:rsidRDefault="00CD1C8F" w:rsidP="00CD1C8F">
            <w:pPr>
              <w:ind w:firstLine="0"/>
              <w:jc w:val="left"/>
              <w:rPr>
                <w:rFonts w:cs="Times New Roman"/>
                <w:sz w:val="24"/>
                <w:szCs w:val="24"/>
              </w:rPr>
            </w:pPr>
          </w:p>
        </w:tc>
      </w:tr>
      <w:tr w:rsidR="00CD1C8F" w:rsidRPr="00CD1C8F" w:rsidTr="009E52DC">
        <w:tc>
          <w:tcPr>
            <w:tcW w:w="1135" w:type="dxa"/>
            <w:vAlign w:val="center"/>
          </w:tcPr>
          <w:p w:rsidR="00CD1C8F" w:rsidRPr="00CD1C8F" w:rsidRDefault="00CD1C8F" w:rsidP="00CD1C8F">
            <w:pPr>
              <w:ind w:firstLine="0"/>
              <w:jc w:val="right"/>
              <w:rPr>
                <w:rFonts w:cs="Times New Roman"/>
                <w:sz w:val="24"/>
                <w:szCs w:val="24"/>
              </w:rPr>
            </w:pPr>
            <w:r w:rsidRPr="00CD1C8F">
              <w:rPr>
                <w:rFonts w:cs="Times New Roman"/>
                <w:sz w:val="24"/>
                <w:szCs w:val="24"/>
              </w:rPr>
              <w:lastRenderedPageBreak/>
              <w:t>4.3.</w:t>
            </w:r>
          </w:p>
        </w:tc>
        <w:tc>
          <w:tcPr>
            <w:tcW w:w="8505" w:type="dxa"/>
            <w:vAlign w:val="center"/>
          </w:tcPr>
          <w:p w:rsidR="00CD1C8F" w:rsidRPr="00CD1C8F" w:rsidRDefault="00CD1C8F" w:rsidP="00CD1C8F">
            <w:pPr>
              <w:ind w:firstLine="0"/>
              <w:jc w:val="left"/>
              <w:rPr>
                <w:rFonts w:cs="Times New Roman"/>
                <w:sz w:val="24"/>
                <w:szCs w:val="24"/>
              </w:rPr>
            </w:pPr>
            <w:r w:rsidRPr="00CD1C8F">
              <w:rPr>
                <w:rFonts w:cs="Times New Roman"/>
                <w:sz w:val="24"/>
                <w:szCs w:val="24"/>
              </w:rPr>
              <w:t>procesi</w:t>
            </w:r>
          </w:p>
        </w:tc>
        <w:tc>
          <w:tcPr>
            <w:tcW w:w="567" w:type="dxa"/>
          </w:tcPr>
          <w:p w:rsidR="00CD1C8F" w:rsidRPr="00CD1C8F" w:rsidRDefault="00CD1C8F" w:rsidP="00CD1C8F">
            <w:pPr>
              <w:ind w:firstLine="0"/>
              <w:rPr>
                <w:rFonts w:cs="Times New Roman"/>
                <w:sz w:val="24"/>
                <w:szCs w:val="24"/>
              </w:rPr>
            </w:pPr>
          </w:p>
        </w:tc>
        <w:tc>
          <w:tcPr>
            <w:tcW w:w="567" w:type="dxa"/>
          </w:tcPr>
          <w:p w:rsidR="00CD1C8F" w:rsidRPr="00CD1C8F" w:rsidRDefault="00CD1C8F" w:rsidP="00CD1C8F">
            <w:pPr>
              <w:ind w:firstLine="0"/>
              <w:rPr>
                <w:rFonts w:cs="Times New Roman"/>
                <w:sz w:val="24"/>
                <w:szCs w:val="24"/>
              </w:rPr>
            </w:pPr>
          </w:p>
        </w:tc>
        <w:tc>
          <w:tcPr>
            <w:tcW w:w="4961" w:type="dxa"/>
            <w:vAlign w:val="center"/>
          </w:tcPr>
          <w:p w:rsidR="00CD1C8F" w:rsidRPr="00CD1C8F" w:rsidRDefault="00CD1C8F" w:rsidP="00CD1C8F">
            <w:pPr>
              <w:ind w:firstLine="0"/>
              <w:jc w:val="left"/>
              <w:rPr>
                <w:rFonts w:cs="Times New Roman"/>
                <w:sz w:val="24"/>
                <w:szCs w:val="24"/>
              </w:rPr>
            </w:pPr>
          </w:p>
        </w:tc>
      </w:tr>
      <w:tr w:rsidR="00CD1C8F" w:rsidRPr="00CD1C8F" w:rsidTr="009E52DC">
        <w:tc>
          <w:tcPr>
            <w:tcW w:w="1135" w:type="dxa"/>
            <w:vAlign w:val="center"/>
          </w:tcPr>
          <w:p w:rsidR="00CD1C8F" w:rsidRPr="00CD1C8F" w:rsidRDefault="00CD1C8F" w:rsidP="00CD1C8F">
            <w:pPr>
              <w:ind w:firstLine="0"/>
              <w:jc w:val="center"/>
              <w:rPr>
                <w:rFonts w:cs="Times New Roman"/>
                <w:sz w:val="24"/>
                <w:szCs w:val="24"/>
              </w:rPr>
            </w:pPr>
            <w:r w:rsidRPr="00CD1C8F">
              <w:rPr>
                <w:rFonts w:cs="Times New Roman"/>
                <w:sz w:val="24"/>
                <w:szCs w:val="24"/>
              </w:rPr>
              <w:t>5.</w:t>
            </w:r>
          </w:p>
        </w:tc>
        <w:tc>
          <w:tcPr>
            <w:tcW w:w="8505" w:type="dxa"/>
            <w:vAlign w:val="center"/>
          </w:tcPr>
          <w:p w:rsidR="00CD1C8F" w:rsidRPr="00CD1C8F" w:rsidRDefault="00CD1C8F" w:rsidP="00CD1C8F">
            <w:pPr>
              <w:ind w:firstLine="0"/>
              <w:jc w:val="left"/>
              <w:rPr>
                <w:rFonts w:cs="Times New Roman"/>
                <w:sz w:val="24"/>
                <w:szCs w:val="24"/>
              </w:rPr>
            </w:pPr>
            <w:r w:rsidRPr="00CD1C8F">
              <w:rPr>
                <w:rFonts w:cs="Times New Roman"/>
                <w:sz w:val="24"/>
                <w:szCs w:val="24"/>
              </w:rPr>
              <w:t>Vai ir identificēti amati, kas pakļauti korupcijas riskam?</w:t>
            </w:r>
          </w:p>
        </w:tc>
        <w:tc>
          <w:tcPr>
            <w:tcW w:w="567" w:type="dxa"/>
          </w:tcPr>
          <w:p w:rsidR="00CD1C8F" w:rsidRPr="00CD1C8F" w:rsidRDefault="00CD1C8F" w:rsidP="00CD1C8F">
            <w:pPr>
              <w:ind w:firstLine="0"/>
              <w:rPr>
                <w:rFonts w:cs="Times New Roman"/>
                <w:sz w:val="24"/>
                <w:szCs w:val="24"/>
              </w:rPr>
            </w:pPr>
          </w:p>
        </w:tc>
        <w:tc>
          <w:tcPr>
            <w:tcW w:w="567" w:type="dxa"/>
          </w:tcPr>
          <w:p w:rsidR="00CD1C8F" w:rsidRPr="00CD1C8F" w:rsidRDefault="00CD1C8F" w:rsidP="00CD1C8F">
            <w:pPr>
              <w:ind w:firstLine="0"/>
              <w:rPr>
                <w:rFonts w:cs="Times New Roman"/>
                <w:sz w:val="24"/>
                <w:szCs w:val="24"/>
              </w:rPr>
            </w:pPr>
          </w:p>
        </w:tc>
        <w:tc>
          <w:tcPr>
            <w:tcW w:w="4961" w:type="dxa"/>
            <w:vAlign w:val="center"/>
          </w:tcPr>
          <w:p w:rsidR="00CD1C8F" w:rsidRPr="00CD1C8F" w:rsidRDefault="00CD1C8F" w:rsidP="00CD1C8F">
            <w:pPr>
              <w:ind w:firstLine="0"/>
              <w:jc w:val="left"/>
              <w:rPr>
                <w:rFonts w:cs="Times New Roman"/>
                <w:sz w:val="24"/>
                <w:szCs w:val="24"/>
              </w:rPr>
            </w:pPr>
          </w:p>
        </w:tc>
      </w:tr>
      <w:tr w:rsidR="00CD1C8F" w:rsidRPr="00CD1C8F" w:rsidTr="009E52DC">
        <w:tc>
          <w:tcPr>
            <w:tcW w:w="1135" w:type="dxa"/>
            <w:vAlign w:val="center"/>
          </w:tcPr>
          <w:p w:rsidR="00CD1C8F" w:rsidRPr="00CD1C8F" w:rsidRDefault="00CD1C8F" w:rsidP="00CD1C8F">
            <w:pPr>
              <w:ind w:firstLine="0"/>
              <w:jc w:val="center"/>
              <w:rPr>
                <w:rFonts w:cs="Times New Roman"/>
                <w:sz w:val="24"/>
                <w:szCs w:val="24"/>
              </w:rPr>
            </w:pPr>
            <w:r w:rsidRPr="00CD1C8F">
              <w:rPr>
                <w:rFonts w:cs="Times New Roman"/>
                <w:sz w:val="24"/>
                <w:szCs w:val="24"/>
              </w:rPr>
              <w:t>6.</w:t>
            </w:r>
          </w:p>
        </w:tc>
        <w:tc>
          <w:tcPr>
            <w:tcW w:w="8505" w:type="dxa"/>
            <w:vAlign w:val="center"/>
          </w:tcPr>
          <w:p w:rsidR="00CD1C8F" w:rsidRPr="00CD1C8F" w:rsidRDefault="00CD1C8F" w:rsidP="00CD1C8F">
            <w:pPr>
              <w:ind w:firstLine="0"/>
              <w:jc w:val="left"/>
              <w:rPr>
                <w:rFonts w:cs="Times New Roman"/>
                <w:sz w:val="24"/>
                <w:szCs w:val="24"/>
              </w:rPr>
            </w:pPr>
            <w:r w:rsidRPr="00CD1C8F">
              <w:rPr>
                <w:rFonts w:cs="Times New Roman"/>
                <w:sz w:val="24"/>
                <w:szCs w:val="24"/>
              </w:rPr>
              <w:t>Vai ir apzinātas pazīmes, kas var liecināt par nodarbinātā noslieci uz prettiesisku rīcību?</w:t>
            </w:r>
          </w:p>
        </w:tc>
        <w:tc>
          <w:tcPr>
            <w:tcW w:w="567" w:type="dxa"/>
          </w:tcPr>
          <w:p w:rsidR="00CD1C8F" w:rsidRPr="00CD1C8F" w:rsidRDefault="00CD1C8F" w:rsidP="00CD1C8F">
            <w:pPr>
              <w:ind w:firstLine="0"/>
              <w:rPr>
                <w:rFonts w:cs="Times New Roman"/>
                <w:sz w:val="24"/>
                <w:szCs w:val="24"/>
              </w:rPr>
            </w:pPr>
          </w:p>
        </w:tc>
        <w:tc>
          <w:tcPr>
            <w:tcW w:w="567" w:type="dxa"/>
          </w:tcPr>
          <w:p w:rsidR="00CD1C8F" w:rsidRPr="00CD1C8F" w:rsidRDefault="00CD1C8F" w:rsidP="00CD1C8F">
            <w:pPr>
              <w:ind w:firstLine="0"/>
              <w:rPr>
                <w:rFonts w:cs="Times New Roman"/>
                <w:sz w:val="24"/>
                <w:szCs w:val="24"/>
              </w:rPr>
            </w:pPr>
          </w:p>
        </w:tc>
        <w:tc>
          <w:tcPr>
            <w:tcW w:w="4961" w:type="dxa"/>
            <w:vAlign w:val="center"/>
          </w:tcPr>
          <w:p w:rsidR="00CD1C8F" w:rsidRPr="00CD1C8F" w:rsidRDefault="00CD1C8F" w:rsidP="00CD1C8F">
            <w:pPr>
              <w:ind w:firstLine="0"/>
              <w:jc w:val="left"/>
              <w:rPr>
                <w:rFonts w:cs="Times New Roman"/>
                <w:sz w:val="24"/>
                <w:szCs w:val="24"/>
              </w:rPr>
            </w:pPr>
          </w:p>
        </w:tc>
      </w:tr>
      <w:tr w:rsidR="00CD1C8F" w:rsidRPr="00CD1C8F" w:rsidTr="009E52DC">
        <w:tc>
          <w:tcPr>
            <w:tcW w:w="1135" w:type="dxa"/>
            <w:vAlign w:val="center"/>
          </w:tcPr>
          <w:p w:rsidR="00CD1C8F" w:rsidRPr="00CD1C8F" w:rsidRDefault="00CD1C8F" w:rsidP="00CD1C8F">
            <w:pPr>
              <w:ind w:firstLine="0"/>
              <w:jc w:val="center"/>
              <w:rPr>
                <w:rFonts w:cs="Times New Roman"/>
                <w:sz w:val="24"/>
                <w:szCs w:val="24"/>
              </w:rPr>
            </w:pPr>
            <w:r w:rsidRPr="00CD1C8F">
              <w:rPr>
                <w:rFonts w:cs="Times New Roman"/>
                <w:sz w:val="24"/>
                <w:szCs w:val="24"/>
              </w:rPr>
              <w:t>7.</w:t>
            </w:r>
          </w:p>
        </w:tc>
        <w:tc>
          <w:tcPr>
            <w:tcW w:w="8505" w:type="dxa"/>
            <w:vAlign w:val="center"/>
          </w:tcPr>
          <w:p w:rsidR="00CD1C8F" w:rsidRPr="00CD1C8F" w:rsidRDefault="00CD1C8F" w:rsidP="00CD1C8F">
            <w:pPr>
              <w:ind w:firstLine="0"/>
              <w:jc w:val="left"/>
              <w:rPr>
                <w:rFonts w:cs="Times New Roman"/>
                <w:sz w:val="24"/>
                <w:szCs w:val="24"/>
              </w:rPr>
            </w:pPr>
            <w:r w:rsidRPr="00CD1C8F">
              <w:rPr>
                <w:rFonts w:cs="Times New Roman"/>
                <w:sz w:val="24"/>
                <w:szCs w:val="24"/>
              </w:rPr>
              <w:t>Vai ir noteikti veicamie pasākumi korupcijas risku novēršanai?</w:t>
            </w:r>
          </w:p>
        </w:tc>
        <w:tc>
          <w:tcPr>
            <w:tcW w:w="567" w:type="dxa"/>
          </w:tcPr>
          <w:p w:rsidR="00CD1C8F" w:rsidRPr="00CD1C8F" w:rsidRDefault="00CD1C8F" w:rsidP="00CD1C8F">
            <w:pPr>
              <w:ind w:firstLine="0"/>
              <w:rPr>
                <w:rFonts w:cs="Times New Roman"/>
                <w:sz w:val="24"/>
                <w:szCs w:val="24"/>
              </w:rPr>
            </w:pPr>
          </w:p>
        </w:tc>
        <w:tc>
          <w:tcPr>
            <w:tcW w:w="567" w:type="dxa"/>
          </w:tcPr>
          <w:p w:rsidR="00CD1C8F" w:rsidRPr="00CD1C8F" w:rsidRDefault="00CD1C8F" w:rsidP="00CD1C8F">
            <w:pPr>
              <w:ind w:firstLine="0"/>
              <w:rPr>
                <w:rFonts w:cs="Times New Roman"/>
                <w:sz w:val="24"/>
                <w:szCs w:val="24"/>
              </w:rPr>
            </w:pPr>
          </w:p>
        </w:tc>
        <w:tc>
          <w:tcPr>
            <w:tcW w:w="4961" w:type="dxa"/>
            <w:vAlign w:val="center"/>
          </w:tcPr>
          <w:p w:rsidR="00CD1C8F" w:rsidRPr="00CD1C8F" w:rsidRDefault="00CD1C8F" w:rsidP="00CD1C8F">
            <w:pPr>
              <w:ind w:firstLine="0"/>
              <w:jc w:val="left"/>
              <w:rPr>
                <w:rFonts w:cs="Times New Roman"/>
                <w:sz w:val="24"/>
                <w:szCs w:val="24"/>
              </w:rPr>
            </w:pPr>
          </w:p>
        </w:tc>
      </w:tr>
      <w:tr w:rsidR="00CD1C8F" w:rsidRPr="00CD1C8F" w:rsidTr="009E52DC">
        <w:tc>
          <w:tcPr>
            <w:tcW w:w="1135" w:type="dxa"/>
            <w:vAlign w:val="center"/>
          </w:tcPr>
          <w:p w:rsidR="00CD1C8F" w:rsidRPr="00CD1C8F" w:rsidRDefault="00CD1C8F" w:rsidP="00CD1C8F">
            <w:pPr>
              <w:ind w:firstLine="0"/>
              <w:jc w:val="center"/>
              <w:rPr>
                <w:rFonts w:cs="Times New Roman"/>
                <w:sz w:val="24"/>
                <w:szCs w:val="24"/>
              </w:rPr>
            </w:pPr>
            <w:r w:rsidRPr="00CD1C8F">
              <w:rPr>
                <w:rFonts w:cs="Times New Roman"/>
                <w:sz w:val="24"/>
                <w:szCs w:val="24"/>
              </w:rPr>
              <w:t>8.</w:t>
            </w:r>
          </w:p>
        </w:tc>
        <w:tc>
          <w:tcPr>
            <w:tcW w:w="8505" w:type="dxa"/>
            <w:vAlign w:val="center"/>
          </w:tcPr>
          <w:p w:rsidR="00CD1C8F" w:rsidRPr="00CD1C8F" w:rsidRDefault="00CD1C8F" w:rsidP="00CD1C8F">
            <w:pPr>
              <w:ind w:firstLine="0"/>
              <w:jc w:val="left"/>
              <w:rPr>
                <w:rFonts w:cs="Times New Roman"/>
                <w:sz w:val="24"/>
                <w:szCs w:val="24"/>
              </w:rPr>
            </w:pPr>
            <w:r w:rsidRPr="00CD1C8F">
              <w:rPr>
                <w:rFonts w:cs="Times New Roman"/>
                <w:sz w:val="24"/>
                <w:szCs w:val="24"/>
              </w:rPr>
              <w:t>Kurš (amats) ir atbildīgs par Pretkorupcijas pasākumu plānu izstrādi?</w:t>
            </w:r>
          </w:p>
        </w:tc>
        <w:tc>
          <w:tcPr>
            <w:tcW w:w="567" w:type="dxa"/>
          </w:tcPr>
          <w:p w:rsidR="00CD1C8F" w:rsidRPr="00CD1C8F" w:rsidRDefault="00CD1C8F" w:rsidP="00CD1C8F">
            <w:pPr>
              <w:ind w:firstLine="0"/>
              <w:rPr>
                <w:rFonts w:cs="Times New Roman"/>
                <w:sz w:val="24"/>
                <w:szCs w:val="24"/>
              </w:rPr>
            </w:pPr>
          </w:p>
        </w:tc>
        <w:tc>
          <w:tcPr>
            <w:tcW w:w="567" w:type="dxa"/>
          </w:tcPr>
          <w:p w:rsidR="00CD1C8F" w:rsidRPr="00CD1C8F" w:rsidRDefault="00CD1C8F" w:rsidP="00CD1C8F">
            <w:pPr>
              <w:ind w:firstLine="0"/>
              <w:rPr>
                <w:rFonts w:cs="Times New Roman"/>
                <w:sz w:val="24"/>
                <w:szCs w:val="24"/>
              </w:rPr>
            </w:pPr>
          </w:p>
        </w:tc>
        <w:tc>
          <w:tcPr>
            <w:tcW w:w="4961" w:type="dxa"/>
            <w:vAlign w:val="center"/>
          </w:tcPr>
          <w:p w:rsidR="00CD1C8F" w:rsidRPr="00CD1C8F" w:rsidRDefault="00CD1C8F" w:rsidP="00CD1C8F">
            <w:pPr>
              <w:ind w:firstLine="0"/>
              <w:jc w:val="left"/>
              <w:rPr>
                <w:rFonts w:cs="Times New Roman"/>
                <w:sz w:val="24"/>
                <w:szCs w:val="24"/>
              </w:rPr>
            </w:pPr>
          </w:p>
        </w:tc>
      </w:tr>
      <w:tr w:rsidR="00CD1C8F" w:rsidRPr="00CD1C8F" w:rsidTr="009E52DC">
        <w:tc>
          <w:tcPr>
            <w:tcW w:w="1135" w:type="dxa"/>
            <w:vAlign w:val="center"/>
          </w:tcPr>
          <w:p w:rsidR="00CD1C8F" w:rsidRPr="00CD1C8F" w:rsidRDefault="00CD1C8F" w:rsidP="00CD1C8F">
            <w:pPr>
              <w:ind w:firstLine="0"/>
              <w:jc w:val="center"/>
              <w:rPr>
                <w:rFonts w:cs="Times New Roman"/>
                <w:sz w:val="24"/>
                <w:szCs w:val="24"/>
              </w:rPr>
            </w:pPr>
            <w:r w:rsidRPr="00CD1C8F">
              <w:rPr>
                <w:rFonts w:cs="Times New Roman"/>
                <w:sz w:val="24"/>
                <w:szCs w:val="24"/>
              </w:rPr>
              <w:t>9.</w:t>
            </w:r>
          </w:p>
        </w:tc>
        <w:tc>
          <w:tcPr>
            <w:tcW w:w="8505" w:type="dxa"/>
            <w:vAlign w:val="center"/>
          </w:tcPr>
          <w:p w:rsidR="00CD1C8F" w:rsidRPr="00CD1C8F" w:rsidRDefault="00CD1C8F" w:rsidP="00CD1C8F">
            <w:pPr>
              <w:ind w:firstLine="0"/>
              <w:jc w:val="left"/>
              <w:rPr>
                <w:rFonts w:cs="Times New Roman"/>
                <w:sz w:val="24"/>
                <w:szCs w:val="24"/>
              </w:rPr>
            </w:pPr>
            <w:r w:rsidRPr="00CD1C8F">
              <w:rPr>
                <w:rFonts w:cs="Times New Roman"/>
                <w:sz w:val="24"/>
                <w:szCs w:val="24"/>
              </w:rPr>
              <w:t xml:space="preserve">Vai tiek izvērtēta esošo korupcijas risku novēršanas pasākumu efektivitāte un lietderība? </w:t>
            </w:r>
          </w:p>
        </w:tc>
        <w:tc>
          <w:tcPr>
            <w:tcW w:w="567" w:type="dxa"/>
          </w:tcPr>
          <w:p w:rsidR="00CD1C8F" w:rsidRPr="00CD1C8F" w:rsidRDefault="00CD1C8F" w:rsidP="00CD1C8F">
            <w:pPr>
              <w:ind w:firstLine="0"/>
              <w:rPr>
                <w:rFonts w:cs="Times New Roman"/>
                <w:sz w:val="24"/>
                <w:szCs w:val="24"/>
              </w:rPr>
            </w:pPr>
          </w:p>
        </w:tc>
        <w:tc>
          <w:tcPr>
            <w:tcW w:w="567" w:type="dxa"/>
          </w:tcPr>
          <w:p w:rsidR="00CD1C8F" w:rsidRPr="00CD1C8F" w:rsidRDefault="00CD1C8F" w:rsidP="00CD1C8F">
            <w:pPr>
              <w:ind w:firstLine="0"/>
              <w:rPr>
                <w:rFonts w:cs="Times New Roman"/>
                <w:sz w:val="24"/>
                <w:szCs w:val="24"/>
              </w:rPr>
            </w:pPr>
          </w:p>
        </w:tc>
        <w:tc>
          <w:tcPr>
            <w:tcW w:w="4961" w:type="dxa"/>
            <w:vAlign w:val="center"/>
          </w:tcPr>
          <w:p w:rsidR="00CD1C8F" w:rsidRPr="00CD1C8F" w:rsidRDefault="00CD1C8F" w:rsidP="00CD1C8F">
            <w:pPr>
              <w:ind w:firstLine="0"/>
              <w:jc w:val="left"/>
              <w:rPr>
                <w:rFonts w:cs="Times New Roman"/>
                <w:i/>
                <w:sz w:val="24"/>
                <w:szCs w:val="24"/>
              </w:rPr>
            </w:pPr>
            <w:r w:rsidRPr="00CD1C8F">
              <w:rPr>
                <w:rFonts w:cs="Times New Roman"/>
                <w:i/>
                <w:sz w:val="24"/>
                <w:szCs w:val="24"/>
              </w:rPr>
              <w:t>Ja tiek vērtēta, tad norādiet, cik bieži.</w:t>
            </w:r>
          </w:p>
        </w:tc>
      </w:tr>
      <w:tr w:rsidR="00CD1C8F" w:rsidRPr="00CD1C8F" w:rsidTr="009E52DC">
        <w:tc>
          <w:tcPr>
            <w:tcW w:w="1135" w:type="dxa"/>
            <w:vAlign w:val="center"/>
          </w:tcPr>
          <w:p w:rsidR="00CD1C8F" w:rsidRPr="00CD1C8F" w:rsidRDefault="00CD1C8F" w:rsidP="00CD1C8F">
            <w:pPr>
              <w:ind w:firstLine="0"/>
              <w:jc w:val="center"/>
              <w:rPr>
                <w:rFonts w:cs="Times New Roman"/>
                <w:sz w:val="24"/>
                <w:szCs w:val="24"/>
              </w:rPr>
            </w:pPr>
            <w:r w:rsidRPr="00CD1C8F">
              <w:rPr>
                <w:rFonts w:cs="Times New Roman"/>
                <w:sz w:val="24"/>
                <w:szCs w:val="24"/>
              </w:rPr>
              <w:t>10.</w:t>
            </w:r>
          </w:p>
        </w:tc>
        <w:tc>
          <w:tcPr>
            <w:tcW w:w="8505" w:type="dxa"/>
            <w:vAlign w:val="center"/>
          </w:tcPr>
          <w:p w:rsidR="00CD1C8F" w:rsidRPr="00CD1C8F" w:rsidRDefault="00CD1C8F" w:rsidP="00CD1C8F">
            <w:pPr>
              <w:ind w:firstLine="0"/>
              <w:jc w:val="left"/>
              <w:rPr>
                <w:rFonts w:cs="Times New Roman"/>
                <w:sz w:val="24"/>
                <w:szCs w:val="24"/>
              </w:rPr>
            </w:pPr>
            <w:r w:rsidRPr="00CD1C8F">
              <w:rPr>
                <w:rFonts w:cs="Times New Roman"/>
                <w:sz w:val="24"/>
                <w:szCs w:val="24"/>
              </w:rPr>
              <w:t>Vai tiek sagatavoti ziņojumi par Pretkorupcijas pasākumu plāna izpildi?</w:t>
            </w:r>
          </w:p>
        </w:tc>
        <w:tc>
          <w:tcPr>
            <w:tcW w:w="567" w:type="dxa"/>
          </w:tcPr>
          <w:p w:rsidR="00CD1C8F" w:rsidRPr="00CD1C8F" w:rsidRDefault="00CD1C8F" w:rsidP="00CD1C8F">
            <w:pPr>
              <w:ind w:firstLine="0"/>
              <w:rPr>
                <w:rFonts w:cs="Times New Roman"/>
                <w:sz w:val="24"/>
                <w:szCs w:val="24"/>
              </w:rPr>
            </w:pPr>
          </w:p>
        </w:tc>
        <w:tc>
          <w:tcPr>
            <w:tcW w:w="567" w:type="dxa"/>
          </w:tcPr>
          <w:p w:rsidR="00CD1C8F" w:rsidRPr="00CD1C8F" w:rsidRDefault="00CD1C8F" w:rsidP="00CD1C8F">
            <w:pPr>
              <w:ind w:firstLine="0"/>
              <w:rPr>
                <w:rFonts w:cs="Times New Roman"/>
                <w:sz w:val="24"/>
                <w:szCs w:val="24"/>
              </w:rPr>
            </w:pPr>
          </w:p>
        </w:tc>
        <w:tc>
          <w:tcPr>
            <w:tcW w:w="4961" w:type="dxa"/>
            <w:vAlign w:val="center"/>
          </w:tcPr>
          <w:p w:rsidR="00CD1C8F" w:rsidRPr="00CD1C8F" w:rsidRDefault="00CD1C8F" w:rsidP="00CD1C8F">
            <w:pPr>
              <w:ind w:firstLine="0"/>
              <w:jc w:val="left"/>
              <w:rPr>
                <w:rFonts w:cs="Times New Roman"/>
                <w:i/>
                <w:sz w:val="24"/>
                <w:szCs w:val="24"/>
              </w:rPr>
            </w:pPr>
            <w:r w:rsidRPr="00CD1C8F">
              <w:rPr>
                <w:rFonts w:cs="Times New Roman"/>
                <w:i/>
                <w:sz w:val="24"/>
                <w:szCs w:val="24"/>
              </w:rPr>
              <w:t>Ja tiek, tad cik bieži.</w:t>
            </w:r>
          </w:p>
        </w:tc>
      </w:tr>
      <w:tr w:rsidR="00CD1C8F" w:rsidRPr="00CD1C8F" w:rsidTr="009E52DC">
        <w:tc>
          <w:tcPr>
            <w:tcW w:w="1135" w:type="dxa"/>
            <w:vAlign w:val="center"/>
          </w:tcPr>
          <w:p w:rsidR="00CD1C8F" w:rsidRPr="00CD1C8F" w:rsidRDefault="00CD1C8F" w:rsidP="00CD1C8F">
            <w:pPr>
              <w:ind w:firstLine="0"/>
              <w:jc w:val="center"/>
              <w:rPr>
                <w:rFonts w:cs="Times New Roman"/>
                <w:sz w:val="24"/>
                <w:szCs w:val="24"/>
              </w:rPr>
            </w:pPr>
            <w:r w:rsidRPr="00CD1C8F">
              <w:rPr>
                <w:rFonts w:cs="Times New Roman"/>
                <w:sz w:val="24"/>
                <w:szCs w:val="24"/>
              </w:rPr>
              <w:t>11.</w:t>
            </w:r>
          </w:p>
        </w:tc>
        <w:tc>
          <w:tcPr>
            <w:tcW w:w="8505" w:type="dxa"/>
            <w:vAlign w:val="center"/>
          </w:tcPr>
          <w:p w:rsidR="00CD1C8F" w:rsidRPr="00CD1C8F" w:rsidRDefault="00CD1C8F" w:rsidP="00CD1C8F">
            <w:pPr>
              <w:ind w:firstLine="0"/>
              <w:jc w:val="left"/>
              <w:rPr>
                <w:rFonts w:cs="Times New Roman"/>
                <w:sz w:val="24"/>
                <w:szCs w:val="24"/>
              </w:rPr>
            </w:pPr>
            <w:r w:rsidRPr="00CD1C8F">
              <w:rPr>
                <w:rFonts w:cs="Times New Roman"/>
                <w:sz w:val="24"/>
                <w:szCs w:val="24"/>
              </w:rPr>
              <w:t>Vai ir apzināti nodarbinātie, kuri ir korupcijas riska grupā, ņemot vērā amata ietvaros veicamās funkcijas un nodarbinātā individuālos apstākļus (piemēram, iepriekšējos pārkāpumus, potenciālos interešu konfliktus, personisko attieksmi)?</w:t>
            </w:r>
          </w:p>
        </w:tc>
        <w:tc>
          <w:tcPr>
            <w:tcW w:w="567" w:type="dxa"/>
          </w:tcPr>
          <w:p w:rsidR="00CD1C8F" w:rsidRPr="00CD1C8F" w:rsidRDefault="00CD1C8F" w:rsidP="00CD1C8F">
            <w:pPr>
              <w:ind w:firstLine="0"/>
              <w:rPr>
                <w:rFonts w:cs="Times New Roman"/>
                <w:sz w:val="24"/>
                <w:szCs w:val="24"/>
              </w:rPr>
            </w:pPr>
          </w:p>
        </w:tc>
        <w:tc>
          <w:tcPr>
            <w:tcW w:w="567" w:type="dxa"/>
          </w:tcPr>
          <w:p w:rsidR="00CD1C8F" w:rsidRPr="00CD1C8F" w:rsidRDefault="00CD1C8F" w:rsidP="00CD1C8F">
            <w:pPr>
              <w:ind w:firstLine="0"/>
              <w:rPr>
                <w:rFonts w:cs="Times New Roman"/>
                <w:sz w:val="24"/>
                <w:szCs w:val="24"/>
              </w:rPr>
            </w:pPr>
          </w:p>
        </w:tc>
        <w:tc>
          <w:tcPr>
            <w:tcW w:w="4961" w:type="dxa"/>
            <w:vAlign w:val="center"/>
          </w:tcPr>
          <w:p w:rsidR="00CD1C8F" w:rsidRPr="00CD1C8F" w:rsidRDefault="00CD1C8F" w:rsidP="00CD1C8F">
            <w:pPr>
              <w:ind w:firstLine="0"/>
              <w:jc w:val="left"/>
              <w:rPr>
                <w:rFonts w:cs="Times New Roman"/>
                <w:sz w:val="24"/>
                <w:szCs w:val="24"/>
              </w:rPr>
            </w:pPr>
          </w:p>
        </w:tc>
      </w:tr>
      <w:tr w:rsidR="00CD1C8F" w:rsidRPr="00CD1C8F" w:rsidTr="009E52DC">
        <w:tc>
          <w:tcPr>
            <w:tcW w:w="1135" w:type="dxa"/>
            <w:vAlign w:val="center"/>
          </w:tcPr>
          <w:p w:rsidR="00CD1C8F" w:rsidRPr="00CD1C8F" w:rsidRDefault="00CD1C8F" w:rsidP="00CD1C8F">
            <w:pPr>
              <w:ind w:firstLine="0"/>
              <w:jc w:val="center"/>
              <w:rPr>
                <w:rFonts w:cs="Times New Roman"/>
                <w:sz w:val="24"/>
                <w:szCs w:val="24"/>
              </w:rPr>
            </w:pPr>
            <w:r w:rsidRPr="00CD1C8F">
              <w:rPr>
                <w:rFonts w:cs="Times New Roman"/>
                <w:sz w:val="24"/>
                <w:szCs w:val="24"/>
              </w:rPr>
              <w:t>12.</w:t>
            </w:r>
          </w:p>
        </w:tc>
        <w:tc>
          <w:tcPr>
            <w:tcW w:w="8505" w:type="dxa"/>
            <w:vAlign w:val="center"/>
          </w:tcPr>
          <w:p w:rsidR="00CD1C8F" w:rsidRPr="00CD1C8F" w:rsidRDefault="00CD1C8F" w:rsidP="00CD1C8F">
            <w:pPr>
              <w:ind w:firstLine="0"/>
              <w:jc w:val="left"/>
              <w:rPr>
                <w:rFonts w:cs="Times New Roman"/>
                <w:sz w:val="24"/>
                <w:szCs w:val="24"/>
              </w:rPr>
            </w:pPr>
            <w:r w:rsidRPr="00CD1C8F">
              <w:rPr>
                <w:rFonts w:cs="Times New Roman"/>
                <w:sz w:val="24"/>
                <w:szCs w:val="24"/>
              </w:rPr>
              <w:t>Vai nodarbinātajiem, kuru amats ir pakļauts korupcijas riskam, tiek nodrošinātas apmācības par aktuālajiem jautājumiem interešu konflikta, korupcijas novēršanā un apkarošanā:</w:t>
            </w:r>
          </w:p>
        </w:tc>
        <w:tc>
          <w:tcPr>
            <w:tcW w:w="567" w:type="dxa"/>
            <w:shd w:val="clear" w:color="auto" w:fill="C4BC96" w:themeFill="background2" w:themeFillShade="BF"/>
          </w:tcPr>
          <w:p w:rsidR="00CD1C8F" w:rsidRPr="00CD1C8F" w:rsidRDefault="00CD1C8F" w:rsidP="00CD1C8F">
            <w:pPr>
              <w:ind w:firstLine="0"/>
              <w:rPr>
                <w:rFonts w:cs="Times New Roman"/>
                <w:sz w:val="24"/>
                <w:szCs w:val="24"/>
              </w:rPr>
            </w:pPr>
          </w:p>
        </w:tc>
        <w:tc>
          <w:tcPr>
            <w:tcW w:w="567" w:type="dxa"/>
            <w:shd w:val="clear" w:color="auto" w:fill="C4BC96" w:themeFill="background2" w:themeFillShade="BF"/>
          </w:tcPr>
          <w:p w:rsidR="00CD1C8F" w:rsidRPr="00CD1C8F" w:rsidRDefault="00CD1C8F" w:rsidP="00CD1C8F">
            <w:pPr>
              <w:ind w:firstLine="0"/>
              <w:rPr>
                <w:rFonts w:cs="Times New Roman"/>
                <w:sz w:val="24"/>
                <w:szCs w:val="24"/>
              </w:rPr>
            </w:pPr>
          </w:p>
        </w:tc>
        <w:tc>
          <w:tcPr>
            <w:tcW w:w="4961" w:type="dxa"/>
            <w:vAlign w:val="center"/>
          </w:tcPr>
          <w:p w:rsidR="00CD1C8F" w:rsidRPr="00CD1C8F" w:rsidRDefault="00CD1C8F" w:rsidP="00CD1C8F">
            <w:pPr>
              <w:ind w:firstLine="0"/>
              <w:jc w:val="left"/>
              <w:rPr>
                <w:rFonts w:cs="Times New Roman"/>
                <w:i/>
                <w:sz w:val="24"/>
                <w:szCs w:val="24"/>
              </w:rPr>
            </w:pPr>
          </w:p>
        </w:tc>
      </w:tr>
      <w:tr w:rsidR="00CD1C8F" w:rsidRPr="00CD1C8F" w:rsidTr="009E52DC">
        <w:tc>
          <w:tcPr>
            <w:tcW w:w="1135" w:type="dxa"/>
            <w:vAlign w:val="center"/>
          </w:tcPr>
          <w:p w:rsidR="00CD1C8F" w:rsidRPr="00CD1C8F" w:rsidRDefault="00CD1C8F" w:rsidP="00CD1C8F">
            <w:pPr>
              <w:ind w:firstLine="0"/>
              <w:jc w:val="right"/>
              <w:rPr>
                <w:rFonts w:cs="Times New Roman"/>
                <w:sz w:val="24"/>
                <w:szCs w:val="24"/>
              </w:rPr>
            </w:pPr>
            <w:r w:rsidRPr="00CD1C8F">
              <w:rPr>
                <w:rFonts w:cs="Times New Roman"/>
                <w:sz w:val="24"/>
                <w:szCs w:val="24"/>
              </w:rPr>
              <w:t>12.1.</w:t>
            </w:r>
          </w:p>
        </w:tc>
        <w:tc>
          <w:tcPr>
            <w:tcW w:w="8505" w:type="dxa"/>
            <w:vAlign w:val="center"/>
          </w:tcPr>
          <w:p w:rsidR="00CD1C8F" w:rsidRPr="00CD1C8F" w:rsidRDefault="00CD1C8F" w:rsidP="00CD1C8F">
            <w:pPr>
              <w:ind w:firstLine="0"/>
              <w:jc w:val="left"/>
              <w:rPr>
                <w:rFonts w:cs="Times New Roman"/>
                <w:sz w:val="24"/>
                <w:szCs w:val="24"/>
              </w:rPr>
            </w:pPr>
            <w:r w:rsidRPr="00CD1C8F">
              <w:rPr>
                <w:rFonts w:cs="Times New Roman"/>
                <w:sz w:val="24"/>
                <w:szCs w:val="24"/>
              </w:rPr>
              <w:t>stājoties amatā</w:t>
            </w:r>
          </w:p>
        </w:tc>
        <w:tc>
          <w:tcPr>
            <w:tcW w:w="567" w:type="dxa"/>
          </w:tcPr>
          <w:p w:rsidR="00CD1C8F" w:rsidRPr="00CD1C8F" w:rsidRDefault="00CD1C8F" w:rsidP="00CD1C8F">
            <w:pPr>
              <w:ind w:firstLine="0"/>
              <w:rPr>
                <w:rFonts w:cs="Times New Roman"/>
                <w:sz w:val="24"/>
                <w:szCs w:val="24"/>
              </w:rPr>
            </w:pPr>
          </w:p>
        </w:tc>
        <w:tc>
          <w:tcPr>
            <w:tcW w:w="567" w:type="dxa"/>
          </w:tcPr>
          <w:p w:rsidR="00CD1C8F" w:rsidRPr="00CD1C8F" w:rsidRDefault="00CD1C8F" w:rsidP="00CD1C8F">
            <w:pPr>
              <w:ind w:firstLine="0"/>
              <w:rPr>
                <w:rFonts w:cs="Times New Roman"/>
                <w:sz w:val="24"/>
                <w:szCs w:val="24"/>
              </w:rPr>
            </w:pPr>
          </w:p>
        </w:tc>
        <w:tc>
          <w:tcPr>
            <w:tcW w:w="4961" w:type="dxa"/>
            <w:vAlign w:val="center"/>
          </w:tcPr>
          <w:p w:rsidR="00CD1C8F" w:rsidRPr="00CD1C8F" w:rsidRDefault="00CD1C8F" w:rsidP="00CD1C8F">
            <w:pPr>
              <w:ind w:firstLine="0"/>
              <w:jc w:val="left"/>
              <w:rPr>
                <w:rFonts w:cs="Times New Roman"/>
                <w:i/>
                <w:sz w:val="24"/>
                <w:szCs w:val="24"/>
              </w:rPr>
            </w:pPr>
          </w:p>
        </w:tc>
      </w:tr>
      <w:tr w:rsidR="00CD1C8F" w:rsidRPr="00CD1C8F" w:rsidTr="009E52DC">
        <w:tc>
          <w:tcPr>
            <w:tcW w:w="1135" w:type="dxa"/>
            <w:vAlign w:val="center"/>
          </w:tcPr>
          <w:p w:rsidR="00CD1C8F" w:rsidRPr="00CD1C8F" w:rsidRDefault="00CD1C8F" w:rsidP="00CD1C8F">
            <w:pPr>
              <w:ind w:firstLine="0"/>
              <w:jc w:val="right"/>
              <w:rPr>
                <w:rFonts w:cs="Times New Roman"/>
                <w:sz w:val="24"/>
                <w:szCs w:val="24"/>
              </w:rPr>
            </w:pPr>
            <w:r w:rsidRPr="00CD1C8F">
              <w:rPr>
                <w:rFonts w:cs="Times New Roman"/>
                <w:sz w:val="24"/>
                <w:szCs w:val="24"/>
              </w:rPr>
              <w:t>12.2.</w:t>
            </w:r>
          </w:p>
        </w:tc>
        <w:tc>
          <w:tcPr>
            <w:tcW w:w="8505" w:type="dxa"/>
            <w:vAlign w:val="center"/>
          </w:tcPr>
          <w:p w:rsidR="00CD1C8F" w:rsidRPr="00CD1C8F" w:rsidRDefault="00CD1C8F" w:rsidP="00CD1C8F">
            <w:pPr>
              <w:ind w:firstLine="0"/>
              <w:jc w:val="left"/>
              <w:rPr>
                <w:rFonts w:cs="Times New Roman"/>
                <w:sz w:val="24"/>
                <w:szCs w:val="24"/>
              </w:rPr>
            </w:pPr>
            <w:r w:rsidRPr="00CD1C8F">
              <w:rPr>
                <w:rFonts w:cs="Times New Roman"/>
                <w:sz w:val="24"/>
                <w:szCs w:val="24"/>
              </w:rPr>
              <w:t>regulāras papildu apmācības</w:t>
            </w:r>
          </w:p>
        </w:tc>
        <w:tc>
          <w:tcPr>
            <w:tcW w:w="567" w:type="dxa"/>
          </w:tcPr>
          <w:p w:rsidR="00CD1C8F" w:rsidRPr="00CD1C8F" w:rsidRDefault="00CD1C8F" w:rsidP="00CD1C8F">
            <w:pPr>
              <w:ind w:firstLine="0"/>
              <w:rPr>
                <w:rFonts w:cs="Times New Roman"/>
                <w:sz w:val="24"/>
                <w:szCs w:val="24"/>
              </w:rPr>
            </w:pPr>
          </w:p>
        </w:tc>
        <w:tc>
          <w:tcPr>
            <w:tcW w:w="567" w:type="dxa"/>
          </w:tcPr>
          <w:p w:rsidR="00CD1C8F" w:rsidRPr="00CD1C8F" w:rsidRDefault="00CD1C8F" w:rsidP="00CD1C8F">
            <w:pPr>
              <w:ind w:firstLine="0"/>
              <w:rPr>
                <w:rFonts w:cs="Times New Roman"/>
                <w:sz w:val="24"/>
                <w:szCs w:val="24"/>
              </w:rPr>
            </w:pPr>
          </w:p>
        </w:tc>
        <w:tc>
          <w:tcPr>
            <w:tcW w:w="4961" w:type="dxa"/>
            <w:vAlign w:val="center"/>
          </w:tcPr>
          <w:p w:rsidR="00CD1C8F" w:rsidRPr="00CD1C8F" w:rsidRDefault="00CD1C8F" w:rsidP="00CD1C8F">
            <w:pPr>
              <w:ind w:firstLine="0"/>
              <w:jc w:val="left"/>
              <w:rPr>
                <w:rFonts w:cs="Times New Roman"/>
                <w:i/>
                <w:sz w:val="24"/>
                <w:szCs w:val="24"/>
              </w:rPr>
            </w:pPr>
            <w:r w:rsidRPr="00CD1C8F">
              <w:rPr>
                <w:rFonts w:cs="Times New Roman"/>
                <w:i/>
                <w:sz w:val="24"/>
                <w:szCs w:val="24"/>
              </w:rPr>
              <w:t>Cik bieži tiek organizētas apmācības nodarbinātajiem?</w:t>
            </w:r>
          </w:p>
        </w:tc>
      </w:tr>
      <w:tr w:rsidR="00CD1C8F" w:rsidRPr="00CD1C8F" w:rsidTr="009E52DC">
        <w:tc>
          <w:tcPr>
            <w:tcW w:w="1135" w:type="dxa"/>
            <w:vAlign w:val="center"/>
          </w:tcPr>
          <w:p w:rsidR="00CD1C8F" w:rsidRPr="00CD1C8F" w:rsidRDefault="00CD1C8F" w:rsidP="00CD1C8F">
            <w:pPr>
              <w:ind w:firstLine="0"/>
              <w:jc w:val="center"/>
              <w:rPr>
                <w:rFonts w:cs="Times New Roman"/>
                <w:sz w:val="24"/>
                <w:szCs w:val="24"/>
              </w:rPr>
            </w:pPr>
            <w:r w:rsidRPr="00CD1C8F">
              <w:rPr>
                <w:rFonts w:cs="Times New Roman"/>
                <w:sz w:val="24"/>
                <w:szCs w:val="24"/>
              </w:rPr>
              <w:t>13.</w:t>
            </w:r>
          </w:p>
        </w:tc>
        <w:tc>
          <w:tcPr>
            <w:tcW w:w="8505" w:type="dxa"/>
            <w:vAlign w:val="center"/>
          </w:tcPr>
          <w:p w:rsidR="00CD1C8F" w:rsidRPr="00CD1C8F" w:rsidRDefault="00CD1C8F" w:rsidP="00CD1C8F">
            <w:pPr>
              <w:ind w:firstLine="0"/>
              <w:jc w:val="left"/>
              <w:rPr>
                <w:rFonts w:cs="Times New Roman"/>
                <w:sz w:val="24"/>
                <w:szCs w:val="24"/>
              </w:rPr>
            </w:pPr>
            <w:r w:rsidRPr="00CD1C8F">
              <w:rPr>
                <w:rFonts w:cs="Times New Roman"/>
                <w:sz w:val="24"/>
                <w:szCs w:val="24"/>
              </w:rPr>
              <w:t>Vai nodarbināto zināšanas par korupcijas riskiem un to novēršanu tiek pārbaudītas?</w:t>
            </w:r>
          </w:p>
        </w:tc>
        <w:tc>
          <w:tcPr>
            <w:tcW w:w="567" w:type="dxa"/>
          </w:tcPr>
          <w:p w:rsidR="00CD1C8F" w:rsidRPr="00CD1C8F" w:rsidRDefault="00CD1C8F" w:rsidP="00CD1C8F">
            <w:pPr>
              <w:ind w:firstLine="0"/>
              <w:rPr>
                <w:rFonts w:cs="Times New Roman"/>
                <w:sz w:val="24"/>
                <w:szCs w:val="24"/>
              </w:rPr>
            </w:pPr>
          </w:p>
        </w:tc>
        <w:tc>
          <w:tcPr>
            <w:tcW w:w="567" w:type="dxa"/>
          </w:tcPr>
          <w:p w:rsidR="00CD1C8F" w:rsidRPr="00CD1C8F" w:rsidRDefault="00CD1C8F" w:rsidP="00CD1C8F">
            <w:pPr>
              <w:ind w:firstLine="0"/>
              <w:rPr>
                <w:rFonts w:cs="Times New Roman"/>
                <w:sz w:val="24"/>
                <w:szCs w:val="24"/>
              </w:rPr>
            </w:pPr>
          </w:p>
        </w:tc>
        <w:tc>
          <w:tcPr>
            <w:tcW w:w="4961" w:type="dxa"/>
            <w:vAlign w:val="center"/>
          </w:tcPr>
          <w:p w:rsidR="00CD1C8F" w:rsidRPr="00CD1C8F" w:rsidRDefault="00CD1C8F" w:rsidP="00CD1C8F">
            <w:pPr>
              <w:ind w:firstLine="0"/>
              <w:jc w:val="left"/>
              <w:rPr>
                <w:rFonts w:cs="Times New Roman"/>
                <w:i/>
                <w:sz w:val="24"/>
                <w:szCs w:val="24"/>
              </w:rPr>
            </w:pPr>
            <w:r w:rsidRPr="00CD1C8F">
              <w:rPr>
                <w:rFonts w:cs="Times New Roman"/>
                <w:i/>
                <w:sz w:val="24"/>
                <w:szCs w:val="24"/>
              </w:rPr>
              <w:t>Ja zināšanas ir pārbaudītas, tad norādiet cik bieži.</w:t>
            </w:r>
          </w:p>
        </w:tc>
      </w:tr>
      <w:tr w:rsidR="00CD1C8F" w:rsidRPr="00CD1C8F" w:rsidTr="009E52DC">
        <w:tc>
          <w:tcPr>
            <w:tcW w:w="1135" w:type="dxa"/>
            <w:vAlign w:val="center"/>
          </w:tcPr>
          <w:p w:rsidR="00CD1C8F" w:rsidRPr="00CD1C8F" w:rsidRDefault="00CD1C8F" w:rsidP="00CD1C8F">
            <w:pPr>
              <w:ind w:firstLine="0"/>
              <w:jc w:val="center"/>
              <w:rPr>
                <w:rFonts w:cs="Times New Roman"/>
                <w:sz w:val="24"/>
                <w:szCs w:val="24"/>
              </w:rPr>
            </w:pPr>
            <w:r w:rsidRPr="00CD1C8F">
              <w:rPr>
                <w:rFonts w:cs="Times New Roman"/>
                <w:sz w:val="24"/>
                <w:szCs w:val="24"/>
              </w:rPr>
              <w:t>14.</w:t>
            </w:r>
          </w:p>
        </w:tc>
        <w:tc>
          <w:tcPr>
            <w:tcW w:w="8505" w:type="dxa"/>
            <w:vAlign w:val="center"/>
          </w:tcPr>
          <w:p w:rsidR="00CD1C8F" w:rsidRPr="00CD1C8F" w:rsidRDefault="00CD1C8F" w:rsidP="00CD1C8F">
            <w:pPr>
              <w:ind w:firstLine="0"/>
              <w:jc w:val="left"/>
              <w:rPr>
                <w:rFonts w:cs="Times New Roman"/>
                <w:sz w:val="24"/>
                <w:szCs w:val="24"/>
              </w:rPr>
            </w:pPr>
            <w:r w:rsidRPr="00CD1C8F">
              <w:rPr>
                <w:rFonts w:cs="Times New Roman"/>
                <w:sz w:val="24"/>
                <w:szCs w:val="24"/>
              </w:rPr>
              <w:t xml:space="preserve">Vai iekšējos normatīvajos aktos ir paredzēta </w:t>
            </w:r>
            <w:r w:rsidRPr="00CD1C8F">
              <w:rPr>
                <w:rFonts w:eastAsia="Times New Roman" w:cs="Times New Roman"/>
                <w:sz w:val="24"/>
                <w:szCs w:val="24"/>
                <w:lang w:eastAsia="lv-LV"/>
              </w:rPr>
              <w:t xml:space="preserve">kārtība, kā nodarbinātajiem ir jārīkojas gadījumos, kad tie vēlas ziņot par iespējamiem pārkāpumiem (tajā skaitā iespējamām koruptīvām darbībām)? </w:t>
            </w:r>
          </w:p>
        </w:tc>
        <w:tc>
          <w:tcPr>
            <w:tcW w:w="567" w:type="dxa"/>
          </w:tcPr>
          <w:p w:rsidR="00CD1C8F" w:rsidRPr="00CD1C8F" w:rsidRDefault="00CD1C8F" w:rsidP="00CD1C8F">
            <w:pPr>
              <w:ind w:firstLine="0"/>
              <w:rPr>
                <w:rFonts w:cs="Times New Roman"/>
                <w:sz w:val="24"/>
                <w:szCs w:val="24"/>
              </w:rPr>
            </w:pPr>
          </w:p>
        </w:tc>
        <w:tc>
          <w:tcPr>
            <w:tcW w:w="567" w:type="dxa"/>
          </w:tcPr>
          <w:p w:rsidR="00CD1C8F" w:rsidRPr="00CD1C8F" w:rsidRDefault="00CD1C8F" w:rsidP="00CD1C8F">
            <w:pPr>
              <w:ind w:firstLine="0"/>
              <w:rPr>
                <w:rFonts w:cs="Times New Roman"/>
                <w:sz w:val="24"/>
                <w:szCs w:val="24"/>
              </w:rPr>
            </w:pPr>
          </w:p>
        </w:tc>
        <w:tc>
          <w:tcPr>
            <w:tcW w:w="4961" w:type="dxa"/>
            <w:vAlign w:val="center"/>
          </w:tcPr>
          <w:p w:rsidR="00CD1C8F" w:rsidRPr="00CD1C8F" w:rsidRDefault="00CD1C8F" w:rsidP="00CD1C8F">
            <w:pPr>
              <w:ind w:firstLine="0"/>
              <w:jc w:val="left"/>
              <w:rPr>
                <w:rFonts w:cs="Times New Roman"/>
                <w:i/>
                <w:sz w:val="24"/>
                <w:szCs w:val="24"/>
              </w:rPr>
            </w:pPr>
            <w:r w:rsidRPr="00CD1C8F">
              <w:rPr>
                <w:rFonts w:cs="Times New Roman"/>
                <w:i/>
                <w:sz w:val="24"/>
                <w:szCs w:val="24"/>
              </w:rPr>
              <w:t xml:space="preserve">Ja ir, tad norādiet normatīvo aktu, kurā ir noteikta kārtība. </w:t>
            </w:r>
            <w:r w:rsidRPr="00CD1C8F">
              <w:rPr>
                <w:rFonts w:cs="Times New Roman"/>
                <w:b/>
                <w:i/>
                <w:sz w:val="24"/>
                <w:szCs w:val="24"/>
              </w:rPr>
              <w:t>Lūdzu norādiet veidus, kādos nodarbinātie var ziņot.</w:t>
            </w:r>
          </w:p>
        </w:tc>
      </w:tr>
      <w:tr w:rsidR="00CD1C8F" w:rsidRPr="00CD1C8F" w:rsidTr="009E52DC">
        <w:tc>
          <w:tcPr>
            <w:tcW w:w="1135" w:type="dxa"/>
            <w:vAlign w:val="center"/>
          </w:tcPr>
          <w:p w:rsidR="00CD1C8F" w:rsidRPr="00CD1C8F" w:rsidRDefault="00CD1C8F" w:rsidP="00CD1C8F">
            <w:pPr>
              <w:ind w:firstLine="0"/>
              <w:jc w:val="center"/>
              <w:rPr>
                <w:rFonts w:cs="Times New Roman"/>
                <w:sz w:val="24"/>
                <w:szCs w:val="24"/>
              </w:rPr>
            </w:pPr>
            <w:r w:rsidRPr="00CD1C8F">
              <w:rPr>
                <w:rFonts w:cs="Times New Roman"/>
                <w:sz w:val="24"/>
                <w:szCs w:val="24"/>
              </w:rPr>
              <w:t>15.</w:t>
            </w:r>
          </w:p>
        </w:tc>
        <w:tc>
          <w:tcPr>
            <w:tcW w:w="8505" w:type="dxa"/>
            <w:vAlign w:val="center"/>
          </w:tcPr>
          <w:p w:rsidR="00CD1C8F" w:rsidRPr="00CD1C8F" w:rsidRDefault="00CD1C8F" w:rsidP="00CD1C8F">
            <w:pPr>
              <w:ind w:firstLine="0"/>
              <w:jc w:val="left"/>
              <w:rPr>
                <w:rFonts w:cs="Times New Roman"/>
                <w:sz w:val="24"/>
                <w:szCs w:val="24"/>
              </w:rPr>
            </w:pPr>
            <w:r w:rsidRPr="00CD1C8F">
              <w:rPr>
                <w:rFonts w:eastAsia="Times New Roman" w:cs="Times New Roman"/>
                <w:sz w:val="24"/>
                <w:szCs w:val="24"/>
                <w:lang w:eastAsia="lv-LV"/>
              </w:rPr>
              <w:t>Vai ir veikti pasākumi, lai nodrošinātu ziņotāja anonimitāti un aizsardzību?</w:t>
            </w:r>
          </w:p>
        </w:tc>
        <w:tc>
          <w:tcPr>
            <w:tcW w:w="567" w:type="dxa"/>
          </w:tcPr>
          <w:p w:rsidR="00CD1C8F" w:rsidRPr="00CD1C8F" w:rsidRDefault="00CD1C8F" w:rsidP="00CD1C8F">
            <w:pPr>
              <w:ind w:firstLine="0"/>
              <w:rPr>
                <w:rFonts w:cs="Times New Roman"/>
                <w:sz w:val="24"/>
                <w:szCs w:val="24"/>
              </w:rPr>
            </w:pPr>
          </w:p>
        </w:tc>
        <w:tc>
          <w:tcPr>
            <w:tcW w:w="567" w:type="dxa"/>
          </w:tcPr>
          <w:p w:rsidR="00CD1C8F" w:rsidRPr="00CD1C8F" w:rsidRDefault="00CD1C8F" w:rsidP="00CD1C8F">
            <w:pPr>
              <w:ind w:firstLine="0"/>
              <w:rPr>
                <w:rFonts w:cs="Times New Roman"/>
                <w:sz w:val="24"/>
                <w:szCs w:val="24"/>
              </w:rPr>
            </w:pPr>
          </w:p>
        </w:tc>
        <w:tc>
          <w:tcPr>
            <w:tcW w:w="4961" w:type="dxa"/>
            <w:vAlign w:val="center"/>
          </w:tcPr>
          <w:p w:rsidR="00CD1C8F" w:rsidRPr="00CD1C8F" w:rsidRDefault="00CD1C8F" w:rsidP="00CD1C8F">
            <w:pPr>
              <w:ind w:firstLine="0"/>
              <w:jc w:val="left"/>
              <w:rPr>
                <w:rFonts w:cs="Times New Roman"/>
                <w:i/>
                <w:sz w:val="24"/>
                <w:szCs w:val="24"/>
              </w:rPr>
            </w:pPr>
          </w:p>
        </w:tc>
      </w:tr>
      <w:tr w:rsidR="00CD1C8F" w:rsidRPr="00CD1C8F" w:rsidTr="009E52DC">
        <w:tc>
          <w:tcPr>
            <w:tcW w:w="1135" w:type="dxa"/>
            <w:vAlign w:val="center"/>
          </w:tcPr>
          <w:p w:rsidR="00CD1C8F" w:rsidRPr="00CD1C8F" w:rsidRDefault="00CD1C8F" w:rsidP="00CD1C8F">
            <w:pPr>
              <w:ind w:firstLine="0"/>
              <w:jc w:val="center"/>
              <w:rPr>
                <w:rFonts w:cs="Times New Roman"/>
                <w:sz w:val="24"/>
                <w:szCs w:val="24"/>
              </w:rPr>
            </w:pPr>
            <w:r w:rsidRPr="00CD1C8F">
              <w:rPr>
                <w:rFonts w:cs="Times New Roman"/>
                <w:sz w:val="24"/>
                <w:szCs w:val="24"/>
              </w:rPr>
              <w:t>16.</w:t>
            </w:r>
          </w:p>
        </w:tc>
        <w:tc>
          <w:tcPr>
            <w:tcW w:w="8505" w:type="dxa"/>
            <w:vAlign w:val="center"/>
          </w:tcPr>
          <w:p w:rsidR="00CD1C8F" w:rsidRPr="00CD1C8F" w:rsidRDefault="00CD1C8F" w:rsidP="00CD1C8F">
            <w:pPr>
              <w:ind w:firstLine="0"/>
              <w:jc w:val="left"/>
              <w:rPr>
                <w:rFonts w:cs="Times New Roman"/>
                <w:sz w:val="24"/>
                <w:szCs w:val="24"/>
              </w:rPr>
            </w:pPr>
            <w:r w:rsidRPr="00CD1C8F">
              <w:rPr>
                <w:rFonts w:cs="Times New Roman"/>
                <w:sz w:val="24"/>
                <w:szCs w:val="24"/>
              </w:rPr>
              <w:t>Vai ir noteikta atbildīgā amatpersona, kuras pienākumos ir 14.punktā minētās informācijas apkopošana un analīze?</w:t>
            </w:r>
          </w:p>
        </w:tc>
        <w:tc>
          <w:tcPr>
            <w:tcW w:w="567" w:type="dxa"/>
          </w:tcPr>
          <w:p w:rsidR="00CD1C8F" w:rsidRPr="00CD1C8F" w:rsidRDefault="00CD1C8F" w:rsidP="00CD1C8F">
            <w:pPr>
              <w:ind w:firstLine="0"/>
              <w:rPr>
                <w:rFonts w:cs="Times New Roman"/>
                <w:sz w:val="24"/>
                <w:szCs w:val="24"/>
              </w:rPr>
            </w:pPr>
          </w:p>
        </w:tc>
        <w:tc>
          <w:tcPr>
            <w:tcW w:w="567" w:type="dxa"/>
          </w:tcPr>
          <w:p w:rsidR="00CD1C8F" w:rsidRPr="00CD1C8F" w:rsidRDefault="00CD1C8F" w:rsidP="00CD1C8F">
            <w:pPr>
              <w:ind w:firstLine="0"/>
              <w:rPr>
                <w:rFonts w:cs="Times New Roman"/>
                <w:sz w:val="24"/>
                <w:szCs w:val="24"/>
              </w:rPr>
            </w:pPr>
          </w:p>
        </w:tc>
        <w:tc>
          <w:tcPr>
            <w:tcW w:w="4961" w:type="dxa"/>
            <w:vAlign w:val="center"/>
          </w:tcPr>
          <w:p w:rsidR="00CD1C8F" w:rsidRPr="00CD1C8F" w:rsidRDefault="00CD1C8F" w:rsidP="00CD1C8F">
            <w:pPr>
              <w:ind w:firstLine="0"/>
              <w:jc w:val="left"/>
              <w:rPr>
                <w:rFonts w:cs="Times New Roman"/>
                <w:i/>
                <w:sz w:val="24"/>
                <w:szCs w:val="24"/>
              </w:rPr>
            </w:pPr>
            <w:r w:rsidRPr="00CD1C8F">
              <w:rPr>
                <w:rFonts w:cs="Times New Roman"/>
                <w:i/>
                <w:sz w:val="24"/>
                <w:szCs w:val="24"/>
              </w:rPr>
              <w:t>Ja ir noteikta atbildīgā amatpersona, tad norādiet amatpersonas ieņemamo amatu Institūcijā.</w:t>
            </w:r>
          </w:p>
        </w:tc>
      </w:tr>
    </w:tbl>
    <w:p w:rsidR="00CD1C8F" w:rsidRPr="00CD1C8F" w:rsidRDefault="00CD1C8F" w:rsidP="00CD1C8F">
      <w:pPr>
        <w:ind w:firstLine="0"/>
        <w:rPr>
          <w:rFonts w:cs="Times New Roman"/>
          <w:sz w:val="24"/>
          <w:szCs w:val="24"/>
        </w:rPr>
      </w:pPr>
    </w:p>
    <w:p w:rsidR="00CD1C8F" w:rsidRPr="00CD1C8F" w:rsidRDefault="00CD1C8F" w:rsidP="00CD1C8F">
      <w:pPr>
        <w:ind w:firstLine="0"/>
        <w:rPr>
          <w:rFonts w:cs="Times New Roman"/>
          <w:sz w:val="16"/>
          <w:szCs w:val="16"/>
        </w:rPr>
      </w:pPr>
    </w:p>
    <w:p w:rsidR="00CD1C8F" w:rsidRPr="00CD1C8F" w:rsidRDefault="00FC67E0" w:rsidP="00CD1C8F">
      <w:pPr>
        <w:ind w:firstLine="0"/>
        <w:rPr>
          <w:rFonts w:cs="Times New Roman"/>
          <w:sz w:val="16"/>
          <w:szCs w:val="16"/>
        </w:rPr>
      </w:pPr>
      <w:r>
        <w:rPr>
          <w:rFonts w:cs="Times New Roman"/>
          <w:sz w:val="16"/>
          <w:szCs w:val="16"/>
        </w:rPr>
        <w:t>Iluta Kalniņa</w:t>
      </w:r>
      <w:r w:rsidR="00CD1C8F" w:rsidRPr="00CD1C8F">
        <w:rPr>
          <w:rFonts w:cs="Times New Roman"/>
          <w:sz w:val="16"/>
          <w:szCs w:val="16"/>
        </w:rPr>
        <w:t>, 67356144</w:t>
      </w:r>
    </w:p>
    <w:p w:rsidR="00CD1C8F" w:rsidRDefault="00FC67E0" w:rsidP="00CD1C8F">
      <w:pPr>
        <w:ind w:firstLine="0"/>
        <w:rPr>
          <w:rFonts w:cs="Times New Roman"/>
          <w:sz w:val="16"/>
          <w:szCs w:val="16"/>
        </w:rPr>
      </w:pPr>
      <w:r>
        <w:rPr>
          <w:rFonts w:cs="Times New Roman"/>
          <w:sz w:val="16"/>
          <w:szCs w:val="16"/>
        </w:rPr>
        <w:t>iluta.kalnina</w:t>
      </w:r>
      <w:r w:rsidR="00CD1C8F" w:rsidRPr="00FC67E0">
        <w:rPr>
          <w:rFonts w:cs="Times New Roman"/>
          <w:sz w:val="16"/>
          <w:szCs w:val="16"/>
        </w:rPr>
        <w:t>@knab.gov.lv</w:t>
      </w:r>
    </w:p>
    <w:p w:rsidR="00FC67E0" w:rsidRDefault="00FC67E0" w:rsidP="00CD1C8F">
      <w:pPr>
        <w:ind w:firstLine="0"/>
        <w:rPr>
          <w:rFonts w:cs="Times New Roman"/>
          <w:sz w:val="16"/>
          <w:szCs w:val="16"/>
        </w:rPr>
      </w:pPr>
    </w:p>
    <w:p w:rsidR="00FC67E0" w:rsidRDefault="00FC67E0" w:rsidP="00CD1C8F">
      <w:pPr>
        <w:ind w:firstLine="0"/>
        <w:rPr>
          <w:rFonts w:cs="Times New Roman"/>
          <w:sz w:val="16"/>
          <w:szCs w:val="16"/>
        </w:rPr>
      </w:pPr>
    </w:p>
    <w:sectPr w:rsidR="00FC67E0" w:rsidSect="00FC67E0">
      <w:pgSz w:w="16838" w:h="11906" w:orient="landscape"/>
      <w:pgMar w:top="1701" w:right="1134" w:bottom="1134" w:left="1134"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5B0C" w:rsidRDefault="00AE5B0C" w:rsidP="00AB2FC5">
      <w:r>
        <w:separator/>
      </w:r>
    </w:p>
  </w:endnote>
  <w:endnote w:type="continuationSeparator" w:id="0">
    <w:p w:rsidR="00AE5B0C" w:rsidRDefault="00AE5B0C" w:rsidP="00AB2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5A9" w:rsidRPr="00D72B27" w:rsidRDefault="000105A9" w:rsidP="00D72B27">
    <w:pPr>
      <w:pStyle w:val="Footer"/>
      <w:ind w:firstLine="0"/>
      <w:jc w:val="left"/>
      <w:rPr>
        <w:sz w:val="20"/>
        <w:szCs w:val="20"/>
      </w:rPr>
    </w:pPr>
    <w:r>
      <w:rPr>
        <w:sz w:val="20"/>
        <w:szCs w:val="20"/>
      </w:rPr>
      <w:t xml:space="preserve">KNAB_Info_zinoj_IK_10072018.docx;  </w:t>
    </w:r>
    <w:r w:rsidRPr="00D72B27">
      <w:rPr>
        <w:sz w:val="20"/>
        <w:szCs w:val="20"/>
      </w:rPr>
      <w:t>Informatīvais ziņojums “Par iekšējās pretkorupcijas kontroles sistēmas novērtējumu publiskas personas institūcijās”</w:t>
    </w:r>
  </w:p>
  <w:p w:rsidR="000105A9" w:rsidRDefault="000105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5B0C" w:rsidRDefault="00AE5B0C" w:rsidP="00AB2FC5">
      <w:r>
        <w:separator/>
      </w:r>
    </w:p>
  </w:footnote>
  <w:footnote w:type="continuationSeparator" w:id="0">
    <w:p w:rsidR="00AE5B0C" w:rsidRDefault="00AE5B0C" w:rsidP="00AB2FC5">
      <w:r>
        <w:continuationSeparator/>
      </w:r>
    </w:p>
  </w:footnote>
  <w:footnote w:id="1">
    <w:p w:rsidR="000105A9" w:rsidRDefault="000105A9" w:rsidP="001B7E22">
      <w:pPr>
        <w:pStyle w:val="FootnoteText"/>
        <w:ind w:firstLine="0"/>
        <w:jc w:val="left"/>
      </w:pPr>
      <w:r>
        <w:rPr>
          <w:rStyle w:val="FootnoteReference"/>
        </w:rPr>
        <w:footnoteRef/>
      </w:r>
      <w:r w:rsidRPr="001B7E22">
        <w:t>Vadlīnijas par iekšējās kontroles sistēmas pamatprasībām korupcijas un interešu konflikta riska novēršanai publiskas personas institūcijā (2018.)</w:t>
      </w:r>
      <w:r>
        <w:t xml:space="preserve"> (</w:t>
      </w:r>
      <w:r w:rsidRPr="001B7E22">
        <w:t>https://www.knab.gov.lv/lv/education/training/internal_control/</w:t>
      </w:r>
      <w:r>
        <w:t>).</w:t>
      </w:r>
    </w:p>
  </w:footnote>
  <w:footnote w:id="2">
    <w:p w:rsidR="000105A9" w:rsidRDefault="000105A9">
      <w:pPr>
        <w:pStyle w:val="FootnoteText"/>
      </w:pPr>
      <w:r>
        <w:rPr>
          <w:rStyle w:val="FootnoteReference"/>
        </w:rPr>
        <w:footnoteRef/>
      </w:r>
      <w:r>
        <w:t xml:space="preserve"> 2016.gadā - 700 iesniegumi, sūdzības un institūciju nosūtītā informācija;</w:t>
      </w:r>
    </w:p>
    <w:p w:rsidR="000105A9" w:rsidRDefault="000105A9">
      <w:pPr>
        <w:pStyle w:val="FootnoteText"/>
      </w:pPr>
      <w:r>
        <w:t xml:space="preserve">  2017.gadā - 795 iesniegumi, sūdzības un institūciju nosūtītā informācija.</w:t>
      </w:r>
    </w:p>
  </w:footnote>
  <w:footnote w:id="3">
    <w:p w:rsidR="000105A9" w:rsidRDefault="000105A9">
      <w:pPr>
        <w:pStyle w:val="FootnoteText"/>
      </w:pPr>
      <w:r>
        <w:rPr>
          <w:rStyle w:val="FootnoteReference"/>
        </w:rPr>
        <w:footnoteRef/>
      </w:r>
      <w:r>
        <w:t xml:space="preserve"> </w:t>
      </w:r>
      <w:r w:rsidRPr="005F2599">
        <w:t>Informatīvais ziņojums “Par iekšējās pretkorupcijas kontroles sistēmas novērtējumu publiskas personas institūcijās” (2016-TA-102)</w:t>
      </w:r>
      <w:r>
        <w:t>.</w:t>
      </w:r>
    </w:p>
  </w:footnote>
  <w:footnote w:id="4">
    <w:p w:rsidR="000105A9" w:rsidRDefault="000105A9" w:rsidP="001F1F44">
      <w:pPr>
        <w:pStyle w:val="FootnoteText"/>
        <w:tabs>
          <w:tab w:val="left" w:pos="5245"/>
        </w:tabs>
      </w:pPr>
      <w:r>
        <w:rPr>
          <w:rStyle w:val="FootnoteReference"/>
        </w:rPr>
        <w:footnoteRef/>
      </w:r>
      <w:r w:rsidRPr="001F1F44">
        <w:t>https://www.knab.g</w:t>
      </w:r>
      <w:r>
        <w:t>ov.lv/lv/legislations/zino/7752-</w:t>
      </w:r>
      <w:r w:rsidRPr="001F1F44">
        <w:t>informativais_zinojums_par_ieksejas_pretkorupcijas_kontroles_sistemas_novertejumu_publiskas_personas_institucijas.html</w:t>
      </w:r>
    </w:p>
  </w:footnote>
  <w:footnote w:id="5">
    <w:p w:rsidR="000105A9" w:rsidRPr="002817D7" w:rsidRDefault="000105A9" w:rsidP="006F7404">
      <w:pPr>
        <w:pStyle w:val="FootnoteText"/>
      </w:pPr>
      <w:r>
        <w:rPr>
          <w:rStyle w:val="FootnoteReference"/>
        </w:rPr>
        <w:footnoteRef/>
      </w:r>
      <w:r>
        <w:t xml:space="preserve"> </w:t>
      </w:r>
      <w:r w:rsidRPr="002817D7">
        <w:t>b) publiskas personas kapitālsabiedrība,</w:t>
      </w:r>
    </w:p>
    <w:p w:rsidR="000105A9" w:rsidRPr="002817D7" w:rsidRDefault="000105A9" w:rsidP="006F7404">
      <w:pPr>
        <w:pStyle w:val="FootnoteText"/>
      </w:pPr>
      <w:r w:rsidRPr="002817D7">
        <w:t xml:space="preserve">c) kapitālsabiedrība, kurā publiskas personas daļa pamatkapitālā atsevišķi vai kopumā pārsniedz 50 procentus vai kurā publiskai personai ir cita veida izšķirošā ietekme atbilstoši </w:t>
      </w:r>
      <w:hyperlink r:id="rId1" w:tgtFrame="_blank" w:history="1">
        <w:r w:rsidRPr="002817D7">
          <w:rPr>
            <w:rStyle w:val="Hyperlink"/>
          </w:rPr>
          <w:t>Koncernu likumam</w:t>
        </w:r>
      </w:hyperlink>
      <w:r w:rsidRPr="002817D7">
        <w:t>,</w:t>
      </w:r>
    </w:p>
    <w:p w:rsidR="000105A9" w:rsidRPr="002817D7" w:rsidRDefault="000105A9" w:rsidP="006F7404">
      <w:pPr>
        <w:pStyle w:val="FootnoteText"/>
      </w:pPr>
      <w:r w:rsidRPr="002817D7">
        <w:t xml:space="preserve">d) kapitālsabiedrība, kurā vienas publiskas personas vai vairāku publisku personu kapitālsabiedrību daļa pamatkapitālā atsevišķi vai kopumā pārsniedz 50 procentus vai kurā vienai publiskai personai vai vairākām publiskām personām ir cita veida izšķirošā ietekme atbilstoši </w:t>
      </w:r>
      <w:hyperlink r:id="rId2" w:tgtFrame="_blank" w:history="1">
        <w:r w:rsidRPr="002817D7">
          <w:rPr>
            <w:rStyle w:val="Hyperlink"/>
          </w:rPr>
          <w:t>Koncernu likumam</w:t>
        </w:r>
      </w:hyperlink>
      <w:r>
        <w:t>.</w:t>
      </w:r>
    </w:p>
    <w:p w:rsidR="000105A9" w:rsidRDefault="000105A9" w:rsidP="006F7404">
      <w:pPr>
        <w:pStyle w:val="FootnoteText"/>
      </w:pPr>
    </w:p>
  </w:footnote>
  <w:footnote w:id="6">
    <w:p w:rsidR="000105A9" w:rsidRDefault="000105A9">
      <w:pPr>
        <w:pStyle w:val="FootnoteText"/>
      </w:pPr>
      <w:r>
        <w:rPr>
          <w:rStyle w:val="FootnoteReference"/>
        </w:rPr>
        <w:footnoteRef/>
      </w:r>
      <w:r>
        <w:t xml:space="preserve"> </w:t>
      </w:r>
      <w:r w:rsidRPr="00B546DF">
        <w:rPr>
          <w:rFonts w:eastAsia="Times New Roman" w:cs="Times New Roman"/>
          <w:lang w:eastAsia="lv-LV"/>
        </w:rPr>
        <w:t>Korupcijas novēršanas un apkarošanas programmas 2009.–2013.gadam 4.nodaļas</w:t>
      </w:r>
      <w:r>
        <w:rPr>
          <w:rFonts w:eastAsia="Times New Roman" w:cs="Times New Roman"/>
          <w:lang w:eastAsia="lv-LV"/>
        </w:rPr>
        <w:t xml:space="preserve"> 7.apakšnodaļas 26.punkts.</w:t>
      </w:r>
    </w:p>
  </w:footnote>
  <w:footnote w:id="7">
    <w:p w:rsidR="000105A9" w:rsidRDefault="000105A9">
      <w:pPr>
        <w:pStyle w:val="FootnoteText"/>
      </w:pPr>
      <w:r>
        <w:rPr>
          <w:rStyle w:val="FootnoteReference"/>
        </w:rPr>
        <w:footnoteRef/>
      </w:r>
      <w:r>
        <w:t xml:space="preserve"> J</w:t>
      </w:r>
      <w:r w:rsidRPr="00503074">
        <w:t>a nav noteikta pārskatīšana, var netikt noteikta vajadzība to pārskatīt</w:t>
      </w:r>
      <w:r>
        <w:t>.</w:t>
      </w:r>
    </w:p>
  </w:footnote>
  <w:footnote w:id="8">
    <w:p w:rsidR="000105A9" w:rsidRDefault="000105A9">
      <w:pPr>
        <w:pStyle w:val="FootnoteText"/>
      </w:pPr>
      <w:r>
        <w:rPr>
          <w:rStyle w:val="FootnoteReference"/>
        </w:rPr>
        <w:footnoteRef/>
      </w:r>
      <w:r>
        <w:t xml:space="preserve"> Institūciju</w:t>
      </w:r>
      <w:r w:rsidRPr="00183288">
        <w:t>, kuras ir piedalījušās</w:t>
      </w:r>
      <w:r>
        <w:t xml:space="preserve"> 2015.gada</w:t>
      </w:r>
      <w:r w:rsidRPr="00183288">
        <w:t xml:space="preserve"> aptaujā</w:t>
      </w:r>
      <w:r>
        <w:t xml:space="preserve">, skaits – </w:t>
      </w:r>
      <w:r w:rsidRPr="00C07C8B">
        <w:rPr>
          <w:b/>
        </w:rPr>
        <w:t>1662</w:t>
      </w:r>
      <w:r>
        <w:t>;</w:t>
      </w:r>
    </w:p>
    <w:p w:rsidR="000105A9" w:rsidRDefault="000105A9" w:rsidP="00C07C8B">
      <w:pPr>
        <w:pStyle w:val="FootnoteText"/>
        <w:ind w:firstLine="0"/>
      </w:pPr>
      <w:r>
        <w:t xml:space="preserve">Institūciju, kuras </w:t>
      </w:r>
      <w:r w:rsidRPr="00183288">
        <w:t xml:space="preserve">iekšējos normatīvajos aktos ir </w:t>
      </w:r>
      <w:r>
        <w:t>noteikušas</w:t>
      </w:r>
      <w:r w:rsidRPr="00183288">
        <w:t xml:space="preserve"> </w:t>
      </w:r>
      <w:r>
        <w:t>kārtību</w:t>
      </w:r>
      <w:r w:rsidRPr="00183288">
        <w:t>, kā nodarbinātajiem ir jārīkojas gadījumos, kad tie vēlas ziņot par iespējamiem pārkāpumiem (t.sk.iespējamām koruptīvām darbībām)</w:t>
      </w:r>
      <w:r>
        <w:t xml:space="preserve">, skaits – </w:t>
      </w:r>
      <w:r w:rsidRPr="00C07C8B">
        <w:rPr>
          <w:b/>
        </w:rPr>
        <w:t>351</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4924623"/>
      <w:docPartObj>
        <w:docPartGallery w:val="Page Numbers (Top of Page)"/>
        <w:docPartUnique/>
      </w:docPartObj>
    </w:sdtPr>
    <w:sdtEndPr>
      <w:rPr>
        <w:noProof/>
      </w:rPr>
    </w:sdtEndPr>
    <w:sdtContent>
      <w:p w:rsidR="000105A9" w:rsidRDefault="000105A9">
        <w:pPr>
          <w:pStyle w:val="Header"/>
          <w:jc w:val="center"/>
        </w:pPr>
        <w:r>
          <w:fldChar w:fldCharType="begin"/>
        </w:r>
        <w:r>
          <w:instrText xml:space="preserve"> PAGE   \* MERGEFORMAT </w:instrText>
        </w:r>
        <w:r>
          <w:fldChar w:fldCharType="separate"/>
        </w:r>
        <w:r w:rsidR="00092D2E">
          <w:rPr>
            <w:noProof/>
          </w:rPr>
          <w:t>2</w:t>
        </w:r>
        <w:r>
          <w:rPr>
            <w:noProof/>
          </w:rPr>
          <w:fldChar w:fldCharType="end"/>
        </w:r>
      </w:p>
    </w:sdtContent>
  </w:sdt>
  <w:p w:rsidR="000105A9" w:rsidRDefault="000105A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5A9" w:rsidRPr="00FC67E0" w:rsidRDefault="000105A9" w:rsidP="00FC67E0">
    <w:pPr>
      <w:tabs>
        <w:tab w:val="center" w:pos="4153"/>
        <w:tab w:val="right" w:pos="8306"/>
      </w:tabs>
      <w:ind w:firstLine="0"/>
      <w:jc w:val="right"/>
      <w:rPr>
        <w:rFonts w:cs="Times New Roman"/>
        <w:i/>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C752D"/>
    <w:multiLevelType w:val="hybridMultilevel"/>
    <w:tmpl w:val="29027CBE"/>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107D3178"/>
    <w:multiLevelType w:val="hybridMultilevel"/>
    <w:tmpl w:val="29FAE18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124A5C35"/>
    <w:multiLevelType w:val="multilevel"/>
    <w:tmpl w:val="E99ED06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14275E65"/>
    <w:multiLevelType w:val="hybridMultilevel"/>
    <w:tmpl w:val="3DEA91F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
    <w:nsid w:val="17F010DD"/>
    <w:multiLevelType w:val="hybridMultilevel"/>
    <w:tmpl w:val="505E8DEE"/>
    <w:lvl w:ilvl="0" w:tplc="39168FA2">
      <w:start w:val="1"/>
      <w:numFmt w:val="decimal"/>
      <w:lvlText w:val="%1.1. "/>
      <w:lvlJc w:val="left"/>
      <w:pPr>
        <w:ind w:left="1400" w:hanging="360"/>
      </w:pPr>
      <w:rPr>
        <w:rFonts w:hint="default"/>
      </w:rPr>
    </w:lvl>
    <w:lvl w:ilvl="1" w:tplc="04260019" w:tentative="1">
      <w:start w:val="1"/>
      <w:numFmt w:val="lowerLetter"/>
      <w:lvlText w:val="%2."/>
      <w:lvlJc w:val="left"/>
      <w:pPr>
        <w:ind w:left="2120" w:hanging="360"/>
      </w:pPr>
    </w:lvl>
    <w:lvl w:ilvl="2" w:tplc="0426001B" w:tentative="1">
      <w:start w:val="1"/>
      <w:numFmt w:val="lowerRoman"/>
      <w:lvlText w:val="%3."/>
      <w:lvlJc w:val="right"/>
      <w:pPr>
        <w:ind w:left="2840" w:hanging="180"/>
      </w:pPr>
    </w:lvl>
    <w:lvl w:ilvl="3" w:tplc="0426000F" w:tentative="1">
      <w:start w:val="1"/>
      <w:numFmt w:val="decimal"/>
      <w:lvlText w:val="%4."/>
      <w:lvlJc w:val="left"/>
      <w:pPr>
        <w:ind w:left="3560" w:hanging="360"/>
      </w:pPr>
    </w:lvl>
    <w:lvl w:ilvl="4" w:tplc="04260019" w:tentative="1">
      <w:start w:val="1"/>
      <w:numFmt w:val="lowerLetter"/>
      <w:lvlText w:val="%5."/>
      <w:lvlJc w:val="left"/>
      <w:pPr>
        <w:ind w:left="4280" w:hanging="360"/>
      </w:pPr>
    </w:lvl>
    <w:lvl w:ilvl="5" w:tplc="0426001B" w:tentative="1">
      <w:start w:val="1"/>
      <w:numFmt w:val="lowerRoman"/>
      <w:lvlText w:val="%6."/>
      <w:lvlJc w:val="right"/>
      <w:pPr>
        <w:ind w:left="5000" w:hanging="180"/>
      </w:pPr>
    </w:lvl>
    <w:lvl w:ilvl="6" w:tplc="0426000F" w:tentative="1">
      <w:start w:val="1"/>
      <w:numFmt w:val="decimal"/>
      <w:lvlText w:val="%7."/>
      <w:lvlJc w:val="left"/>
      <w:pPr>
        <w:ind w:left="5720" w:hanging="360"/>
      </w:pPr>
    </w:lvl>
    <w:lvl w:ilvl="7" w:tplc="04260019" w:tentative="1">
      <w:start w:val="1"/>
      <w:numFmt w:val="lowerLetter"/>
      <w:lvlText w:val="%8."/>
      <w:lvlJc w:val="left"/>
      <w:pPr>
        <w:ind w:left="6440" w:hanging="360"/>
      </w:pPr>
    </w:lvl>
    <w:lvl w:ilvl="8" w:tplc="0426001B" w:tentative="1">
      <w:start w:val="1"/>
      <w:numFmt w:val="lowerRoman"/>
      <w:lvlText w:val="%9."/>
      <w:lvlJc w:val="right"/>
      <w:pPr>
        <w:ind w:left="7160" w:hanging="180"/>
      </w:pPr>
    </w:lvl>
  </w:abstractNum>
  <w:abstractNum w:abstractNumId="5">
    <w:nsid w:val="19C66EF6"/>
    <w:multiLevelType w:val="multilevel"/>
    <w:tmpl w:val="70B0AB44"/>
    <w:lvl w:ilvl="0">
      <w:start w:val="1"/>
      <w:numFmt w:val="decimal"/>
      <w:pStyle w:val="Heading1"/>
      <w:lvlText w:val="%1."/>
      <w:lvlJc w:val="left"/>
      <w:pPr>
        <w:ind w:left="720" w:hanging="360"/>
      </w:pPr>
    </w:lvl>
    <w:lvl w:ilvl="1">
      <w:start w:val="1"/>
      <w:numFmt w:val="decimal"/>
      <w:isLgl/>
      <w:lvlText w:val="%1.%2."/>
      <w:lvlJc w:val="left"/>
      <w:pPr>
        <w:ind w:left="1760" w:hanging="720"/>
      </w:pPr>
      <w:rPr>
        <w:rFonts w:hint="default"/>
      </w:rPr>
    </w:lvl>
    <w:lvl w:ilvl="2">
      <w:start w:val="1"/>
      <w:numFmt w:val="decimal"/>
      <w:isLgl/>
      <w:lvlText w:val="%1.%2.%3."/>
      <w:lvlJc w:val="left"/>
      <w:pPr>
        <w:ind w:left="2440" w:hanging="720"/>
      </w:pPr>
      <w:rPr>
        <w:rFonts w:hint="default"/>
      </w:rPr>
    </w:lvl>
    <w:lvl w:ilvl="3">
      <w:start w:val="1"/>
      <w:numFmt w:val="decimal"/>
      <w:isLgl/>
      <w:lvlText w:val="%1.%2.%3.%4."/>
      <w:lvlJc w:val="left"/>
      <w:pPr>
        <w:ind w:left="3480" w:hanging="1080"/>
      </w:pPr>
      <w:rPr>
        <w:rFonts w:hint="default"/>
      </w:rPr>
    </w:lvl>
    <w:lvl w:ilvl="4">
      <w:start w:val="1"/>
      <w:numFmt w:val="decimal"/>
      <w:isLgl/>
      <w:lvlText w:val="%1.%2.%3.%4.%5."/>
      <w:lvlJc w:val="left"/>
      <w:pPr>
        <w:ind w:left="4160" w:hanging="1080"/>
      </w:pPr>
      <w:rPr>
        <w:rFonts w:hint="default"/>
      </w:rPr>
    </w:lvl>
    <w:lvl w:ilvl="5">
      <w:start w:val="1"/>
      <w:numFmt w:val="decimal"/>
      <w:isLgl/>
      <w:lvlText w:val="%1.%2.%3.%4.%5.%6."/>
      <w:lvlJc w:val="left"/>
      <w:pPr>
        <w:ind w:left="5200" w:hanging="1440"/>
      </w:pPr>
      <w:rPr>
        <w:rFonts w:hint="default"/>
      </w:rPr>
    </w:lvl>
    <w:lvl w:ilvl="6">
      <w:start w:val="1"/>
      <w:numFmt w:val="decimal"/>
      <w:isLgl/>
      <w:lvlText w:val="%1.%2.%3.%4.%5.%6.%7."/>
      <w:lvlJc w:val="left"/>
      <w:pPr>
        <w:ind w:left="6240" w:hanging="1800"/>
      </w:pPr>
      <w:rPr>
        <w:rFonts w:hint="default"/>
      </w:rPr>
    </w:lvl>
    <w:lvl w:ilvl="7">
      <w:start w:val="1"/>
      <w:numFmt w:val="decimal"/>
      <w:isLgl/>
      <w:lvlText w:val="%1.%2.%3.%4.%5.%6.%7.%8."/>
      <w:lvlJc w:val="left"/>
      <w:pPr>
        <w:ind w:left="6920" w:hanging="1800"/>
      </w:pPr>
      <w:rPr>
        <w:rFonts w:hint="default"/>
      </w:rPr>
    </w:lvl>
    <w:lvl w:ilvl="8">
      <w:start w:val="1"/>
      <w:numFmt w:val="decimal"/>
      <w:isLgl/>
      <w:lvlText w:val="%1.%2.%3.%4.%5.%6.%7.%8.%9."/>
      <w:lvlJc w:val="left"/>
      <w:pPr>
        <w:ind w:left="7960" w:hanging="2160"/>
      </w:pPr>
      <w:rPr>
        <w:rFonts w:hint="default"/>
      </w:rPr>
    </w:lvl>
  </w:abstractNum>
  <w:abstractNum w:abstractNumId="6">
    <w:nsid w:val="228B5DD6"/>
    <w:multiLevelType w:val="multilevel"/>
    <w:tmpl w:val="D93C7182"/>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786708A"/>
    <w:multiLevelType w:val="hybridMultilevel"/>
    <w:tmpl w:val="71449C2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8">
    <w:nsid w:val="621C0AEE"/>
    <w:multiLevelType w:val="hybridMultilevel"/>
    <w:tmpl w:val="65303DBC"/>
    <w:lvl w:ilvl="0" w:tplc="38C8B438">
      <w:start w:val="2"/>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nsid w:val="71231A8A"/>
    <w:multiLevelType w:val="hybridMultilevel"/>
    <w:tmpl w:val="CEF2954E"/>
    <w:lvl w:ilvl="0" w:tplc="04260001">
      <w:start w:val="1"/>
      <w:numFmt w:val="bullet"/>
      <w:lvlText w:val=""/>
      <w:lvlJc w:val="left"/>
      <w:pPr>
        <w:ind w:left="1519" w:hanging="360"/>
      </w:pPr>
      <w:rPr>
        <w:rFonts w:ascii="Symbol" w:hAnsi="Symbol" w:hint="default"/>
      </w:rPr>
    </w:lvl>
    <w:lvl w:ilvl="1" w:tplc="04260003" w:tentative="1">
      <w:start w:val="1"/>
      <w:numFmt w:val="bullet"/>
      <w:lvlText w:val="o"/>
      <w:lvlJc w:val="left"/>
      <w:pPr>
        <w:ind w:left="2239" w:hanging="360"/>
      </w:pPr>
      <w:rPr>
        <w:rFonts w:ascii="Courier New" w:hAnsi="Courier New" w:cs="Courier New" w:hint="default"/>
      </w:rPr>
    </w:lvl>
    <w:lvl w:ilvl="2" w:tplc="04260005" w:tentative="1">
      <w:start w:val="1"/>
      <w:numFmt w:val="bullet"/>
      <w:lvlText w:val=""/>
      <w:lvlJc w:val="left"/>
      <w:pPr>
        <w:ind w:left="2959" w:hanging="360"/>
      </w:pPr>
      <w:rPr>
        <w:rFonts w:ascii="Wingdings" w:hAnsi="Wingdings" w:hint="default"/>
      </w:rPr>
    </w:lvl>
    <w:lvl w:ilvl="3" w:tplc="04260001" w:tentative="1">
      <w:start w:val="1"/>
      <w:numFmt w:val="bullet"/>
      <w:lvlText w:val=""/>
      <w:lvlJc w:val="left"/>
      <w:pPr>
        <w:ind w:left="3679" w:hanging="360"/>
      </w:pPr>
      <w:rPr>
        <w:rFonts w:ascii="Symbol" w:hAnsi="Symbol" w:hint="default"/>
      </w:rPr>
    </w:lvl>
    <w:lvl w:ilvl="4" w:tplc="04260003" w:tentative="1">
      <w:start w:val="1"/>
      <w:numFmt w:val="bullet"/>
      <w:lvlText w:val="o"/>
      <w:lvlJc w:val="left"/>
      <w:pPr>
        <w:ind w:left="4399" w:hanging="360"/>
      </w:pPr>
      <w:rPr>
        <w:rFonts w:ascii="Courier New" w:hAnsi="Courier New" w:cs="Courier New" w:hint="default"/>
      </w:rPr>
    </w:lvl>
    <w:lvl w:ilvl="5" w:tplc="04260005" w:tentative="1">
      <w:start w:val="1"/>
      <w:numFmt w:val="bullet"/>
      <w:lvlText w:val=""/>
      <w:lvlJc w:val="left"/>
      <w:pPr>
        <w:ind w:left="5119" w:hanging="360"/>
      </w:pPr>
      <w:rPr>
        <w:rFonts w:ascii="Wingdings" w:hAnsi="Wingdings" w:hint="default"/>
      </w:rPr>
    </w:lvl>
    <w:lvl w:ilvl="6" w:tplc="04260001" w:tentative="1">
      <w:start w:val="1"/>
      <w:numFmt w:val="bullet"/>
      <w:lvlText w:val=""/>
      <w:lvlJc w:val="left"/>
      <w:pPr>
        <w:ind w:left="5839" w:hanging="360"/>
      </w:pPr>
      <w:rPr>
        <w:rFonts w:ascii="Symbol" w:hAnsi="Symbol" w:hint="default"/>
      </w:rPr>
    </w:lvl>
    <w:lvl w:ilvl="7" w:tplc="04260003" w:tentative="1">
      <w:start w:val="1"/>
      <w:numFmt w:val="bullet"/>
      <w:lvlText w:val="o"/>
      <w:lvlJc w:val="left"/>
      <w:pPr>
        <w:ind w:left="6559" w:hanging="360"/>
      </w:pPr>
      <w:rPr>
        <w:rFonts w:ascii="Courier New" w:hAnsi="Courier New" w:cs="Courier New" w:hint="default"/>
      </w:rPr>
    </w:lvl>
    <w:lvl w:ilvl="8" w:tplc="04260005" w:tentative="1">
      <w:start w:val="1"/>
      <w:numFmt w:val="bullet"/>
      <w:lvlText w:val=""/>
      <w:lvlJc w:val="left"/>
      <w:pPr>
        <w:ind w:left="7279" w:hanging="360"/>
      </w:pPr>
      <w:rPr>
        <w:rFonts w:ascii="Wingdings" w:hAnsi="Wingdings" w:hint="default"/>
      </w:rPr>
    </w:lvl>
  </w:abstractNum>
  <w:abstractNum w:abstractNumId="10">
    <w:nsid w:val="75453775"/>
    <w:multiLevelType w:val="hybridMultilevel"/>
    <w:tmpl w:val="A744800A"/>
    <w:lvl w:ilvl="0" w:tplc="04260001">
      <w:start w:val="1"/>
      <w:numFmt w:val="bullet"/>
      <w:lvlText w:val=""/>
      <w:lvlJc w:val="left"/>
      <w:pPr>
        <w:ind w:left="795" w:hanging="360"/>
      </w:pPr>
      <w:rPr>
        <w:rFonts w:ascii="Symbol" w:hAnsi="Symbol" w:hint="default"/>
      </w:rPr>
    </w:lvl>
    <w:lvl w:ilvl="1" w:tplc="04260003" w:tentative="1">
      <w:start w:val="1"/>
      <w:numFmt w:val="bullet"/>
      <w:lvlText w:val="o"/>
      <w:lvlJc w:val="left"/>
      <w:pPr>
        <w:ind w:left="1515" w:hanging="360"/>
      </w:pPr>
      <w:rPr>
        <w:rFonts w:ascii="Courier New" w:hAnsi="Courier New" w:cs="Courier New" w:hint="default"/>
      </w:rPr>
    </w:lvl>
    <w:lvl w:ilvl="2" w:tplc="04260005" w:tentative="1">
      <w:start w:val="1"/>
      <w:numFmt w:val="bullet"/>
      <w:lvlText w:val=""/>
      <w:lvlJc w:val="left"/>
      <w:pPr>
        <w:ind w:left="2235" w:hanging="360"/>
      </w:pPr>
      <w:rPr>
        <w:rFonts w:ascii="Wingdings" w:hAnsi="Wingdings" w:hint="default"/>
      </w:rPr>
    </w:lvl>
    <w:lvl w:ilvl="3" w:tplc="04260001" w:tentative="1">
      <w:start w:val="1"/>
      <w:numFmt w:val="bullet"/>
      <w:lvlText w:val=""/>
      <w:lvlJc w:val="left"/>
      <w:pPr>
        <w:ind w:left="2955" w:hanging="360"/>
      </w:pPr>
      <w:rPr>
        <w:rFonts w:ascii="Symbol" w:hAnsi="Symbol" w:hint="default"/>
      </w:rPr>
    </w:lvl>
    <w:lvl w:ilvl="4" w:tplc="04260003" w:tentative="1">
      <w:start w:val="1"/>
      <w:numFmt w:val="bullet"/>
      <w:lvlText w:val="o"/>
      <w:lvlJc w:val="left"/>
      <w:pPr>
        <w:ind w:left="3675" w:hanging="360"/>
      </w:pPr>
      <w:rPr>
        <w:rFonts w:ascii="Courier New" w:hAnsi="Courier New" w:cs="Courier New" w:hint="default"/>
      </w:rPr>
    </w:lvl>
    <w:lvl w:ilvl="5" w:tplc="04260005" w:tentative="1">
      <w:start w:val="1"/>
      <w:numFmt w:val="bullet"/>
      <w:lvlText w:val=""/>
      <w:lvlJc w:val="left"/>
      <w:pPr>
        <w:ind w:left="4395" w:hanging="360"/>
      </w:pPr>
      <w:rPr>
        <w:rFonts w:ascii="Wingdings" w:hAnsi="Wingdings" w:hint="default"/>
      </w:rPr>
    </w:lvl>
    <w:lvl w:ilvl="6" w:tplc="04260001" w:tentative="1">
      <w:start w:val="1"/>
      <w:numFmt w:val="bullet"/>
      <w:lvlText w:val=""/>
      <w:lvlJc w:val="left"/>
      <w:pPr>
        <w:ind w:left="5115" w:hanging="360"/>
      </w:pPr>
      <w:rPr>
        <w:rFonts w:ascii="Symbol" w:hAnsi="Symbol" w:hint="default"/>
      </w:rPr>
    </w:lvl>
    <w:lvl w:ilvl="7" w:tplc="04260003" w:tentative="1">
      <w:start w:val="1"/>
      <w:numFmt w:val="bullet"/>
      <w:lvlText w:val="o"/>
      <w:lvlJc w:val="left"/>
      <w:pPr>
        <w:ind w:left="5835" w:hanging="360"/>
      </w:pPr>
      <w:rPr>
        <w:rFonts w:ascii="Courier New" w:hAnsi="Courier New" w:cs="Courier New" w:hint="default"/>
      </w:rPr>
    </w:lvl>
    <w:lvl w:ilvl="8" w:tplc="04260005" w:tentative="1">
      <w:start w:val="1"/>
      <w:numFmt w:val="bullet"/>
      <w:lvlText w:val=""/>
      <w:lvlJc w:val="left"/>
      <w:pPr>
        <w:ind w:left="6555" w:hanging="360"/>
      </w:pPr>
      <w:rPr>
        <w:rFonts w:ascii="Wingdings" w:hAnsi="Wingdings" w:hint="default"/>
      </w:rPr>
    </w:lvl>
  </w:abstractNum>
  <w:abstractNum w:abstractNumId="11">
    <w:nsid w:val="76EE69BA"/>
    <w:multiLevelType w:val="hybridMultilevel"/>
    <w:tmpl w:val="BD841AA4"/>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nsid w:val="772D5374"/>
    <w:multiLevelType w:val="multilevel"/>
    <w:tmpl w:val="BD841AA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7AE157B4"/>
    <w:multiLevelType w:val="hybridMultilevel"/>
    <w:tmpl w:val="7362179C"/>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abstractNumId w:val="9"/>
  </w:num>
  <w:num w:numId="2">
    <w:abstractNumId w:val="3"/>
  </w:num>
  <w:num w:numId="3">
    <w:abstractNumId w:val="2"/>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1"/>
  </w:num>
  <w:num w:numId="7">
    <w:abstractNumId w:val="4"/>
  </w:num>
  <w:num w:numId="8">
    <w:abstractNumId w:val="7"/>
  </w:num>
  <w:num w:numId="9">
    <w:abstractNumId w:val="10"/>
  </w:num>
  <w:num w:numId="10">
    <w:abstractNumId w:val="12"/>
  </w:num>
  <w:num w:numId="11">
    <w:abstractNumId w:val="6"/>
  </w:num>
  <w:num w:numId="12">
    <w:abstractNumId w:val="1"/>
  </w:num>
  <w:num w:numId="13">
    <w:abstractNumId w:val="8"/>
  </w:num>
  <w:num w:numId="14">
    <w:abstractNumId w:val="1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FC5"/>
    <w:rsid w:val="000105A9"/>
    <w:rsid w:val="00030A36"/>
    <w:rsid w:val="00035E5F"/>
    <w:rsid w:val="00065348"/>
    <w:rsid w:val="000702E8"/>
    <w:rsid w:val="000738F1"/>
    <w:rsid w:val="0007497E"/>
    <w:rsid w:val="00081A7A"/>
    <w:rsid w:val="00085056"/>
    <w:rsid w:val="00090188"/>
    <w:rsid w:val="000925B8"/>
    <w:rsid w:val="00092D2E"/>
    <w:rsid w:val="000A7480"/>
    <w:rsid w:val="000B0819"/>
    <w:rsid w:val="000B1C72"/>
    <w:rsid w:val="000B2543"/>
    <w:rsid w:val="000C3310"/>
    <w:rsid w:val="000F0049"/>
    <w:rsid w:val="0010077D"/>
    <w:rsid w:val="001037C1"/>
    <w:rsid w:val="00104E80"/>
    <w:rsid w:val="001355C2"/>
    <w:rsid w:val="00150FBD"/>
    <w:rsid w:val="001623C5"/>
    <w:rsid w:val="001656E4"/>
    <w:rsid w:val="00165883"/>
    <w:rsid w:val="00183288"/>
    <w:rsid w:val="00195708"/>
    <w:rsid w:val="00196CB8"/>
    <w:rsid w:val="001A6354"/>
    <w:rsid w:val="001B0A8B"/>
    <w:rsid w:val="001B7E22"/>
    <w:rsid w:val="001C4373"/>
    <w:rsid w:val="001D337E"/>
    <w:rsid w:val="001E008E"/>
    <w:rsid w:val="001E06FF"/>
    <w:rsid w:val="001E5C4F"/>
    <w:rsid w:val="001F1F44"/>
    <w:rsid w:val="00201550"/>
    <w:rsid w:val="002146A3"/>
    <w:rsid w:val="00226A7C"/>
    <w:rsid w:val="00232A32"/>
    <w:rsid w:val="00234A21"/>
    <w:rsid w:val="00246E6C"/>
    <w:rsid w:val="0025150C"/>
    <w:rsid w:val="002560B1"/>
    <w:rsid w:val="0026552B"/>
    <w:rsid w:val="002772F4"/>
    <w:rsid w:val="00296838"/>
    <w:rsid w:val="002A1BCA"/>
    <w:rsid w:val="002B279C"/>
    <w:rsid w:val="002B2D88"/>
    <w:rsid w:val="002C3068"/>
    <w:rsid w:val="002C5731"/>
    <w:rsid w:val="002D58AB"/>
    <w:rsid w:val="002E2895"/>
    <w:rsid w:val="003144C1"/>
    <w:rsid w:val="003200C6"/>
    <w:rsid w:val="003205CD"/>
    <w:rsid w:val="00320DFA"/>
    <w:rsid w:val="00343122"/>
    <w:rsid w:val="00343EBF"/>
    <w:rsid w:val="00355A2C"/>
    <w:rsid w:val="00364D9B"/>
    <w:rsid w:val="003760AD"/>
    <w:rsid w:val="0038608A"/>
    <w:rsid w:val="00387369"/>
    <w:rsid w:val="00396ABC"/>
    <w:rsid w:val="003A2C96"/>
    <w:rsid w:val="003A4DFB"/>
    <w:rsid w:val="003B0943"/>
    <w:rsid w:val="003B6E7E"/>
    <w:rsid w:val="003C561D"/>
    <w:rsid w:val="003D41D8"/>
    <w:rsid w:val="003E2341"/>
    <w:rsid w:val="003E5A86"/>
    <w:rsid w:val="003F7705"/>
    <w:rsid w:val="00400CD8"/>
    <w:rsid w:val="004024C4"/>
    <w:rsid w:val="00411ABE"/>
    <w:rsid w:val="00411BFD"/>
    <w:rsid w:val="004169A7"/>
    <w:rsid w:val="00420397"/>
    <w:rsid w:val="00424D2B"/>
    <w:rsid w:val="004356B8"/>
    <w:rsid w:val="00441984"/>
    <w:rsid w:val="00460C11"/>
    <w:rsid w:val="00463E1F"/>
    <w:rsid w:val="0048137D"/>
    <w:rsid w:val="0048220B"/>
    <w:rsid w:val="004836E7"/>
    <w:rsid w:val="00485DE7"/>
    <w:rsid w:val="0048654A"/>
    <w:rsid w:val="00495C4B"/>
    <w:rsid w:val="004977A1"/>
    <w:rsid w:val="004D6E7B"/>
    <w:rsid w:val="004D6FB9"/>
    <w:rsid w:val="004E2FE0"/>
    <w:rsid w:val="004F6C2A"/>
    <w:rsid w:val="00503074"/>
    <w:rsid w:val="0050383C"/>
    <w:rsid w:val="00505A56"/>
    <w:rsid w:val="00514002"/>
    <w:rsid w:val="0053273A"/>
    <w:rsid w:val="00541E57"/>
    <w:rsid w:val="005446DC"/>
    <w:rsid w:val="00544A6C"/>
    <w:rsid w:val="005466CA"/>
    <w:rsid w:val="00565A42"/>
    <w:rsid w:val="00576050"/>
    <w:rsid w:val="00596759"/>
    <w:rsid w:val="005976C3"/>
    <w:rsid w:val="005A5573"/>
    <w:rsid w:val="005B6B6D"/>
    <w:rsid w:val="005D4867"/>
    <w:rsid w:val="005F2599"/>
    <w:rsid w:val="005F4D58"/>
    <w:rsid w:val="00602A69"/>
    <w:rsid w:val="00606276"/>
    <w:rsid w:val="006112D8"/>
    <w:rsid w:val="00627999"/>
    <w:rsid w:val="00630151"/>
    <w:rsid w:val="006404C8"/>
    <w:rsid w:val="00662E72"/>
    <w:rsid w:val="006649F6"/>
    <w:rsid w:val="00673011"/>
    <w:rsid w:val="00693632"/>
    <w:rsid w:val="006A1FD6"/>
    <w:rsid w:val="006A2414"/>
    <w:rsid w:val="006A447B"/>
    <w:rsid w:val="006B0D48"/>
    <w:rsid w:val="006B6F23"/>
    <w:rsid w:val="006C26CF"/>
    <w:rsid w:val="006C611A"/>
    <w:rsid w:val="006F01A0"/>
    <w:rsid w:val="006F7404"/>
    <w:rsid w:val="007108DF"/>
    <w:rsid w:val="00720215"/>
    <w:rsid w:val="007216D0"/>
    <w:rsid w:val="00721990"/>
    <w:rsid w:val="00730A3B"/>
    <w:rsid w:val="0074591B"/>
    <w:rsid w:val="00751F65"/>
    <w:rsid w:val="00754C0F"/>
    <w:rsid w:val="00757DA9"/>
    <w:rsid w:val="00770227"/>
    <w:rsid w:val="00781749"/>
    <w:rsid w:val="0079787C"/>
    <w:rsid w:val="007A56C8"/>
    <w:rsid w:val="007C1208"/>
    <w:rsid w:val="007D4D6A"/>
    <w:rsid w:val="007E131E"/>
    <w:rsid w:val="007E239E"/>
    <w:rsid w:val="007E5CAD"/>
    <w:rsid w:val="007F0971"/>
    <w:rsid w:val="00817892"/>
    <w:rsid w:val="00821E0D"/>
    <w:rsid w:val="00822E0E"/>
    <w:rsid w:val="008265A3"/>
    <w:rsid w:val="00826AA6"/>
    <w:rsid w:val="00865B08"/>
    <w:rsid w:val="00882531"/>
    <w:rsid w:val="008967AB"/>
    <w:rsid w:val="008A679C"/>
    <w:rsid w:val="008A722A"/>
    <w:rsid w:val="008B5873"/>
    <w:rsid w:val="008C1CD7"/>
    <w:rsid w:val="008C3D05"/>
    <w:rsid w:val="008C57D2"/>
    <w:rsid w:val="008D36DD"/>
    <w:rsid w:val="00904604"/>
    <w:rsid w:val="00905DBA"/>
    <w:rsid w:val="009174AF"/>
    <w:rsid w:val="00922D66"/>
    <w:rsid w:val="00934A88"/>
    <w:rsid w:val="00935123"/>
    <w:rsid w:val="00952361"/>
    <w:rsid w:val="009630DB"/>
    <w:rsid w:val="00992CF8"/>
    <w:rsid w:val="0099594A"/>
    <w:rsid w:val="009A04FD"/>
    <w:rsid w:val="009A4F52"/>
    <w:rsid w:val="009B04E8"/>
    <w:rsid w:val="009C3C07"/>
    <w:rsid w:val="009D01D5"/>
    <w:rsid w:val="009D72B4"/>
    <w:rsid w:val="009E52DC"/>
    <w:rsid w:val="00A051B0"/>
    <w:rsid w:val="00A1436A"/>
    <w:rsid w:val="00A20FC5"/>
    <w:rsid w:val="00A25D88"/>
    <w:rsid w:val="00A27F1E"/>
    <w:rsid w:val="00A33D60"/>
    <w:rsid w:val="00A5350E"/>
    <w:rsid w:val="00A56EF4"/>
    <w:rsid w:val="00A608DC"/>
    <w:rsid w:val="00A6231C"/>
    <w:rsid w:val="00A74F88"/>
    <w:rsid w:val="00A80428"/>
    <w:rsid w:val="00A819E2"/>
    <w:rsid w:val="00A829B7"/>
    <w:rsid w:val="00A915B5"/>
    <w:rsid w:val="00A936C5"/>
    <w:rsid w:val="00A9433D"/>
    <w:rsid w:val="00AB2FC5"/>
    <w:rsid w:val="00AC13F9"/>
    <w:rsid w:val="00AC7D72"/>
    <w:rsid w:val="00AD08D2"/>
    <w:rsid w:val="00AD3EA2"/>
    <w:rsid w:val="00AE28C7"/>
    <w:rsid w:val="00AE5B0C"/>
    <w:rsid w:val="00AF1A69"/>
    <w:rsid w:val="00AF4B03"/>
    <w:rsid w:val="00B03964"/>
    <w:rsid w:val="00B05ADF"/>
    <w:rsid w:val="00B27F95"/>
    <w:rsid w:val="00B30F95"/>
    <w:rsid w:val="00B31A90"/>
    <w:rsid w:val="00B34130"/>
    <w:rsid w:val="00B468CB"/>
    <w:rsid w:val="00B50E51"/>
    <w:rsid w:val="00B52505"/>
    <w:rsid w:val="00B541AE"/>
    <w:rsid w:val="00B546DF"/>
    <w:rsid w:val="00B54CDD"/>
    <w:rsid w:val="00B54D66"/>
    <w:rsid w:val="00B60EF0"/>
    <w:rsid w:val="00B82423"/>
    <w:rsid w:val="00B83E5B"/>
    <w:rsid w:val="00B85500"/>
    <w:rsid w:val="00B942FF"/>
    <w:rsid w:val="00BA4839"/>
    <w:rsid w:val="00BB7203"/>
    <w:rsid w:val="00BD0DC1"/>
    <w:rsid w:val="00BD214B"/>
    <w:rsid w:val="00BE2C35"/>
    <w:rsid w:val="00BE3B69"/>
    <w:rsid w:val="00C0237D"/>
    <w:rsid w:val="00C03097"/>
    <w:rsid w:val="00C07C8B"/>
    <w:rsid w:val="00C12FAF"/>
    <w:rsid w:val="00C34507"/>
    <w:rsid w:val="00C43E93"/>
    <w:rsid w:val="00C45F06"/>
    <w:rsid w:val="00C62B7C"/>
    <w:rsid w:val="00C66024"/>
    <w:rsid w:val="00C67E29"/>
    <w:rsid w:val="00C709D5"/>
    <w:rsid w:val="00C758CC"/>
    <w:rsid w:val="00C76C2E"/>
    <w:rsid w:val="00C87731"/>
    <w:rsid w:val="00C9480E"/>
    <w:rsid w:val="00C94E28"/>
    <w:rsid w:val="00CA166E"/>
    <w:rsid w:val="00CB6CA6"/>
    <w:rsid w:val="00CD1AD3"/>
    <w:rsid w:val="00CD1C8F"/>
    <w:rsid w:val="00CD7148"/>
    <w:rsid w:val="00CE21E1"/>
    <w:rsid w:val="00CE4059"/>
    <w:rsid w:val="00CE655E"/>
    <w:rsid w:val="00CF18C7"/>
    <w:rsid w:val="00CF24D2"/>
    <w:rsid w:val="00D019FA"/>
    <w:rsid w:val="00D05263"/>
    <w:rsid w:val="00D24D54"/>
    <w:rsid w:val="00D42A0A"/>
    <w:rsid w:val="00D5155D"/>
    <w:rsid w:val="00D5223B"/>
    <w:rsid w:val="00D53C48"/>
    <w:rsid w:val="00D53D0C"/>
    <w:rsid w:val="00D65337"/>
    <w:rsid w:val="00D70432"/>
    <w:rsid w:val="00D72B27"/>
    <w:rsid w:val="00D812DA"/>
    <w:rsid w:val="00DA26AE"/>
    <w:rsid w:val="00DA4192"/>
    <w:rsid w:val="00DB770E"/>
    <w:rsid w:val="00DD64B7"/>
    <w:rsid w:val="00DE447F"/>
    <w:rsid w:val="00DF302C"/>
    <w:rsid w:val="00E014D3"/>
    <w:rsid w:val="00E04712"/>
    <w:rsid w:val="00E1275A"/>
    <w:rsid w:val="00E210F0"/>
    <w:rsid w:val="00E34444"/>
    <w:rsid w:val="00E42FEF"/>
    <w:rsid w:val="00E50986"/>
    <w:rsid w:val="00E62D49"/>
    <w:rsid w:val="00E70A1F"/>
    <w:rsid w:val="00E717B9"/>
    <w:rsid w:val="00E8078C"/>
    <w:rsid w:val="00E940DE"/>
    <w:rsid w:val="00EA159A"/>
    <w:rsid w:val="00EB13DE"/>
    <w:rsid w:val="00EB650F"/>
    <w:rsid w:val="00ED49F9"/>
    <w:rsid w:val="00ED5815"/>
    <w:rsid w:val="00ED7201"/>
    <w:rsid w:val="00ED73BC"/>
    <w:rsid w:val="00EE4536"/>
    <w:rsid w:val="00EF15DA"/>
    <w:rsid w:val="00EF6694"/>
    <w:rsid w:val="00F00E3F"/>
    <w:rsid w:val="00F044F3"/>
    <w:rsid w:val="00F07CDD"/>
    <w:rsid w:val="00F20048"/>
    <w:rsid w:val="00F23C73"/>
    <w:rsid w:val="00F2438A"/>
    <w:rsid w:val="00F30B14"/>
    <w:rsid w:val="00F34922"/>
    <w:rsid w:val="00F46CCD"/>
    <w:rsid w:val="00F56462"/>
    <w:rsid w:val="00F56A9C"/>
    <w:rsid w:val="00F6543F"/>
    <w:rsid w:val="00F667CB"/>
    <w:rsid w:val="00F74F99"/>
    <w:rsid w:val="00F75656"/>
    <w:rsid w:val="00F81271"/>
    <w:rsid w:val="00FB3F83"/>
    <w:rsid w:val="00FB44EE"/>
    <w:rsid w:val="00FC0E31"/>
    <w:rsid w:val="00FC67E0"/>
    <w:rsid w:val="00FD0A33"/>
    <w:rsid w:val="00FD3D43"/>
    <w:rsid w:val="00FD742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50C"/>
    <w:pPr>
      <w:spacing w:after="0" w:line="240" w:lineRule="auto"/>
      <w:ind w:firstLine="680"/>
      <w:jc w:val="both"/>
    </w:pPr>
    <w:rPr>
      <w:rFonts w:ascii="Times New Roman" w:hAnsi="Times New Roman"/>
      <w:sz w:val="28"/>
    </w:rPr>
  </w:style>
  <w:style w:type="paragraph" w:styleId="Heading1">
    <w:name w:val="heading 1"/>
    <w:basedOn w:val="Normal"/>
    <w:next w:val="Normal"/>
    <w:link w:val="Heading1Char"/>
    <w:uiPriority w:val="9"/>
    <w:qFormat/>
    <w:rsid w:val="00B942FF"/>
    <w:pPr>
      <w:keepNext/>
      <w:keepLines/>
      <w:numPr>
        <w:numId w:val="5"/>
      </w:numPr>
      <w:spacing w:before="480"/>
      <w:jc w:val="cente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B942F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B2FC5"/>
    <w:rPr>
      <w:sz w:val="20"/>
      <w:szCs w:val="20"/>
    </w:rPr>
  </w:style>
  <w:style w:type="character" w:customStyle="1" w:styleId="FootnoteTextChar">
    <w:name w:val="Footnote Text Char"/>
    <w:basedOn w:val="DefaultParagraphFont"/>
    <w:link w:val="FootnoteText"/>
    <w:uiPriority w:val="99"/>
    <w:semiHidden/>
    <w:rsid w:val="00AB2FC5"/>
    <w:rPr>
      <w:rFonts w:ascii="Times New Roman" w:hAnsi="Times New Roman"/>
      <w:sz w:val="20"/>
      <w:szCs w:val="20"/>
    </w:rPr>
  </w:style>
  <w:style w:type="character" w:styleId="FootnoteReference">
    <w:name w:val="footnote reference"/>
    <w:basedOn w:val="DefaultParagraphFont"/>
    <w:uiPriority w:val="99"/>
    <w:semiHidden/>
    <w:unhideWhenUsed/>
    <w:rsid w:val="00AB2FC5"/>
    <w:rPr>
      <w:vertAlign w:val="superscript"/>
    </w:rPr>
  </w:style>
  <w:style w:type="character" w:styleId="Hyperlink">
    <w:name w:val="Hyperlink"/>
    <w:basedOn w:val="DefaultParagraphFont"/>
    <w:uiPriority w:val="99"/>
    <w:unhideWhenUsed/>
    <w:rsid w:val="00ED5815"/>
    <w:rPr>
      <w:color w:val="0000FF" w:themeColor="hyperlink"/>
      <w:u w:val="single"/>
    </w:rPr>
  </w:style>
  <w:style w:type="paragraph" w:styleId="ListParagraph">
    <w:name w:val="List Paragraph"/>
    <w:basedOn w:val="Normal"/>
    <w:uiPriority w:val="34"/>
    <w:qFormat/>
    <w:rsid w:val="006F01A0"/>
    <w:pPr>
      <w:ind w:left="720"/>
      <w:contextualSpacing/>
    </w:pPr>
  </w:style>
  <w:style w:type="paragraph" w:styleId="BalloonText">
    <w:name w:val="Balloon Text"/>
    <w:basedOn w:val="Normal"/>
    <w:link w:val="BalloonTextChar"/>
    <w:uiPriority w:val="99"/>
    <w:semiHidden/>
    <w:unhideWhenUsed/>
    <w:rsid w:val="00232A32"/>
    <w:rPr>
      <w:rFonts w:ascii="Tahoma" w:hAnsi="Tahoma" w:cs="Tahoma"/>
      <w:sz w:val="16"/>
      <w:szCs w:val="16"/>
    </w:rPr>
  </w:style>
  <w:style w:type="character" w:customStyle="1" w:styleId="BalloonTextChar">
    <w:name w:val="Balloon Text Char"/>
    <w:basedOn w:val="DefaultParagraphFont"/>
    <w:link w:val="BalloonText"/>
    <w:uiPriority w:val="99"/>
    <w:semiHidden/>
    <w:rsid w:val="00232A32"/>
    <w:rPr>
      <w:rFonts w:ascii="Tahoma" w:hAnsi="Tahoma" w:cs="Tahoma"/>
      <w:sz w:val="16"/>
      <w:szCs w:val="16"/>
    </w:rPr>
  </w:style>
  <w:style w:type="table" w:styleId="TableGrid">
    <w:name w:val="Table Grid"/>
    <w:basedOn w:val="TableNormal"/>
    <w:uiPriority w:val="59"/>
    <w:rsid w:val="00D704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B942F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942FF"/>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B942FF"/>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B942FF"/>
    <w:rPr>
      <w:rFonts w:ascii="Times New Roman" w:eastAsiaTheme="majorEastAsia" w:hAnsi="Times New Roman" w:cstheme="majorBidi"/>
      <w:b/>
      <w:bCs/>
      <w:sz w:val="28"/>
      <w:szCs w:val="28"/>
    </w:rPr>
  </w:style>
  <w:style w:type="paragraph" w:styleId="NoSpacing">
    <w:name w:val="No Spacing"/>
    <w:uiPriority w:val="1"/>
    <w:qFormat/>
    <w:rsid w:val="00B942FF"/>
    <w:pPr>
      <w:spacing w:after="0" w:line="240" w:lineRule="auto"/>
    </w:pPr>
  </w:style>
  <w:style w:type="paragraph" w:styleId="NormalWeb">
    <w:name w:val="Normal (Web)"/>
    <w:basedOn w:val="Normal"/>
    <w:uiPriority w:val="99"/>
    <w:semiHidden/>
    <w:unhideWhenUsed/>
    <w:rsid w:val="006F7404"/>
    <w:rPr>
      <w:rFonts w:cs="Times New Roman"/>
      <w:sz w:val="24"/>
      <w:szCs w:val="24"/>
    </w:rPr>
  </w:style>
  <w:style w:type="paragraph" w:styleId="Header">
    <w:name w:val="header"/>
    <w:basedOn w:val="Normal"/>
    <w:link w:val="HeaderChar"/>
    <w:uiPriority w:val="99"/>
    <w:unhideWhenUsed/>
    <w:rsid w:val="00CD7148"/>
    <w:pPr>
      <w:tabs>
        <w:tab w:val="center" w:pos="4153"/>
        <w:tab w:val="right" w:pos="8306"/>
      </w:tabs>
    </w:pPr>
  </w:style>
  <w:style w:type="character" w:customStyle="1" w:styleId="HeaderChar">
    <w:name w:val="Header Char"/>
    <w:basedOn w:val="DefaultParagraphFont"/>
    <w:link w:val="Header"/>
    <w:uiPriority w:val="99"/>
    <w:rsid w:val="00CD7148"/>
    <w:rPr>
      <w:rFonts w:ascii="Times New Roman" w:hAnsi="Times New Roman"/>
      <w:sz w:val="28"/>
    </w:rPr>
  </w:style>
  <w:style w:type="paragraph" w:styleId="Footer">
    <w:name w:val="footer"/>
    <w:basedOn w:val="Normal"/>
    <w:link w:val="FooterChar"/>
    <w:uiPriority w:val="99"/>
    <w:unhideWhenUsed/>
    <w:rsid w:val="00CD7148"/>
    <w:pPr>
      <w:tabs>
        <w:tab w:val="center" w:pos="4153"/>
        <w:tab w:val="right" w:pos="8306"/>
      </w:tabs>
    </w:pPr>
  </w:style>
  <w:style w:type="character" w:customStyle="1" w:styleId="FooterChar">
    <w:name w:val="Footer Char"/>
    <w:basedOn w:val="DefaultParagraphFont"/>
    <w:link w:val="Footer"/>
    <w:uiPriority w:val="99"/>
    <w:rsid w:val="00CD7148"/>
    <w:rPr>
      <w:rFonts w:ascii="Times New Roman" w:hAnsi="Times New Roman"/>
      <w:sz w:val="28"/>
    </w:rPr>
  </w:style>
  <w:style w:type="paragraph" w:customStyle="1" w:styleId="tv213">
    <w:name w:val="tv213"/>
    <w:basedOn w:val="Normal"/>
    <w:rsid w:val="00B83E5B"/>
    <w:pPr>
      <w:spacing w:before="100" w:beforeAutospacing="1" w:after="100" w:afterAutospacing="1"/>
      <w:ind w:firstLine="0"/>
      <w:jc w:val="left"/>
    </w:pPr>
    <w:rPr>
      <w:rFonts w:eastAsia="Times New Roman" w:cs="Times New Roman"/>
      <w:sz w:val="24"/>
      <w:szCs w:val="24"/>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50C"/>
    <w:pPr>
      <w:spacing w:after="0" w:line="240" w:lineRule="auto"/>
      <w:ind w:firstLine="680"/>
      <w:jc w:val="both"/>
    </w:pPr>
    <w:rPr>
      <w:rFonts w:ascii="Times New Roman" w:hAnsi="Times New Roman"/>
      <w:sz w:val="28"/>
    </w:rPr>
  </w:style>
  <w:style w:type="paragraph" w:styleId="Heading1">
    <w:name w:val="heading 1"/>
    <w:basedOn w:val="Normal"/>
    <w:next w:val="Normal"/>
    <w:link w:val="Heading1Char"/>
    <w:uiPriority w:val="9"/>
    <w:qFormat/>
    <w:rsid w:val="00B942FF"/>
    <w:pPr>
      <w:keepNext/>
      <w:keepLines/>
      <w:numPr>
        <w:numId w:val="5"/>
      </w:numPr>
      <w:spacing w:before="480"/>
      <w:jc w:val="cente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B942F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B2FC5"/>
    <w:rPr>
      <w:sz w:val="20"/>
      <w:szCs w:val="20"/>
    </w:rPr>
  </w:style>
  <w:style w:type="character" w:customStyle="1" w:styleId="FootnoteTextChar">
    <w:name w:val="Footnote Text Char"/>
    <w:basedOn w:val="DefaultParagraphFont"/>
    <w:link w:val="FootnoteText"/>
    <w:uiPriority w:val="99"/>
    <w:semiHidden/>
    <w:rsid w:val="00AB2FC5"/>
    <w:rPr>
      <w:rFonts w:ascii="Times New Roman" w:hAnsi="Times New Roman"/>
      <w:sz w:val="20"/>
      <w:szCs w:val="20"/>
    </w:rPr>
  </w:style>
  <w:style w:type="character" w:styleId="FootnoteReference">
    <w:name w:val="footnote reference"/>
    <w:basedOn w:val="DefaultParagraphFont"/>
    <w:uiPriority w:val="99"/>
    <w:semiHidden/>
    <w:unhideWhenUsed/>
    <w:rsid w:val="00AB2FC5"/>
    <w:rPr>
      <w:vertAlign w:val="superscript"/>
    </w:rPr>
  </w:style>
  <w:style w:type="character" w:styleId="Hyperlink">
    <w:name w:val="Hyperlink"/>
    <w:basedOn w:val="DefaultParagraphFont"/>
    <w:uiPriority w:val="99"/>
    <w:unhideWhenUsed/>
    <w:rsid w:val="00ED5815"/>
    <w:rPr>
      <w:color w:val="0000FF" w:themeColor="hyperlink"/>
      <w:u w:val="single"/>
    </w:rPr>
  </w:style>
  <w:style w:type="paragraph" w:styleId="ListParagraph">
    <w:name w:val="List Paragraph"/>
    <w:basedOn w:val="Normal"/>
    <w:uiPriority w:val="34"/>
    <w:qFormat/>
    <w:rsid w:val="006F01A0"/>
    <w:pPr>
      <w:ind w:left="720"/>
      <w:contextualSpacing/>
    </w:pPr>
  </w:style>
  <w:style w:type="paragraph" w:styleId="BalloonText">
    <w:name w:val="Balloon Text"/>
    <w:basedOn w:val="Normal"/>
    <w:link w:val="BalloonTextChar"/>
    <w:uiPriority w:val="99"/>
    <w:semiHidden/>
    <w:unhideWhenUsed/>
    <w:rsid w:val="00232A32"/>
    <w:rPr>
      <w:rFonts w:ascii="Tahoma" w:hAnsi="Tahoma" w:cs="Tahoma"/>
      <w:sz w:val="16"/>
      <w:szCs w:val="16"/>
    </w:rPr>
  </w:style>
  <w:style w:type="character" w:customStyle="1" w:styleId="BalloonTextChar">
    <w:name w:val="Balloon Text Char"/>
    <w:basedOn w:val="DefaultParagraphFont"/>
    <w:link w:val="BalloonText"/>
    <w:uiPriority w:val="99"/>
    <w:semiHidden/>
    <w:rsid w:val="00232A32"/>
    <w:rPr>
      <w:rFonts w:ascii="Tahoma" w:hAnsi="Tahoma" w:cs="Tahoma"/>
      <w:sz w:val="16"/>
      <w:szCs w:val="16"/>
    </w:rPr>
  </w:style>
  <w:style w:type="table" w:styleId="TableGrid">
    <w:name w:val="Table Grid"/>
    <w:basedOn w:val="TableNormal"/>
    <w:uiPriority w:val="59"/>
    <w:rsid w:val="00D704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B942F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942FF"/>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B942FF"/>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B942FF"/>
    <w:rPr>
      <w:rFonts w:ascii="Times New Roman" w:eastAsiaTheme="majorEastAsia" w:hAnsi="Times New Roman" w:cstheme="majorBidi"/>
      <w:b/>
      <w:bCs/>
      <w:sz w:val="28"/>
      <w:szCs w:val="28"/>
    </w:rPr>
  </w:style>
  <w:style w:type="paragraph" w:styleId="NoSpacing">
    <w:name w:val="No Spacing"/>
    <w:uiPriority w:val="1"/>
    <w:qFormat/>
    <w:rsid w:val="00B942FF"/>
    <w:pPr>
      <w:spacing w:after="0" w:line="240" w:lineRule="auto"/>
    </w:pPr>
  </w:style>
  <w:style w:type="paragraph" w:styleId="NormalWeb">
    <w:name w:val="Normal (Web)"/>
    <w:basedOn w:val="Normal"/>
    <w:uiPriority w:val="99"/>
    <w:semiHidden/>
    <w:unhideWhenUsed/>
    <w:rsid w:val="006F7404"/>
    <w:rPr>
      <w:rFonts w:cs="Times New Roman"/>
      <w:sz w:val="24"/>
      <w:szCs w:val="24"/>
    </w:rPr>
  </w:style>
  <w:style w:type="paragraph" w:styleId="Header">
    <w:name w:val="header"/>
    <w:basedOn w:val="Normal"/>
    <w:link w:val="HeaderChar"/>
    <w:uiPriority w:val="99"/>
    <w:unhideWhenUsed/>
    <w:rsid w:val="00CD7148"/>
    <w:pPr>
      <w:tabs>
        <w:tab w:val="center" w:pos="4153"/>
        <w:tab w:val="right" w:pos="8306"/>
      </w:tabs>
    </w:pPr>
  </w:style>
  <w:style w:type="character" w:customStyle="1" w:styleId="HeaderChar">
    <w:name w:val="Header Char"/>
    <w:basedOn w:val="DefaultParagraphFont"/>
    <w:link w:val="Header"/>
    <w:uiPriority w:val="99"/>
    <w:rsid w:val="00CD7148"/>
    <w:rPr>
      <w:rFonts w:ascii="Times New Roman" w:hAnsi="Times New Roman"/>
      <w:sz w:val="28"/>
    </w:rPr>
  </w:style>
  <w:style w:type="paragraph" w:styleId="Footer">
    <w:name w:val="footer"/>
    <w:basedOn w:val="Normal"/>
    <w:link w:val="FooterChar"/>
    <w:uiPriority w:val="99"/>
    <w:unhideWhenUsed/>
    <w:rsid w:val="00CD7148"/>
    <w:pPr>
      <w:tabs>
        <w:tab w:val="center" w:pos="4153"/>
        <w:tab w:val="right" w:pos="8306"/>
      </w:tabs>
    </w:pPr>
  </w:style>
  <w:style w:type="character" w:customStyle="1" w:styleId="FooterChar">
    <w:name w:val="Footer Char"/>
    <w:basedOn w:val="DefaultParagraphFont"/>
    <w:link w:val="Footer"/>
    <w:uiPriority w:val="99"/>
    <w:rsid w:val="00CD7148"/>
    <w:rPr>
      <w:rFonts w:ascii="Times New Roman" w:hAnsi="Times New Roman"/>
      <w:sz w:val="28"/>
    </w:rPr>
  </w:style>
  <w:style w:type="paragraph" w:customStyle="1" w:styleId="tv213">
    <w:name w:val="tv213"/>
    <w:basedOn w:val="Normal"/>
    <w:rsid w:val="00B83E5B"/>
    <w:pPr>
      <w:spacing w:before="100" w:beforeAutospacing="1" w:after="100" w:afterAutospacing="1"/>
      <w:ind w:firstLine="0"/>
      <w:jc w:val="left"/>
    </w:pPr>
    <w:rPr>
      <w:rFonts w:eastAsia="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90422">
      <w:bodyDiv w:val="1"/>
      <w:marLeft w:val="0"/>
      <w:marRight w:val="0"/>
      <w:marTop w:val="0"/>
      <w:marBottom w:val="0"/>
      <w:divBdr>
        <w:top w:val="none" w:sz="0" w:space="0" w:color="auto"/>
        <w:left w:val="none" w:sz="0" w:space="0" w:color="auto"/>
        <w:bottom w:val="none" w:sz="0" w:space="0" w:color="auto"/>
        <w:right w:val="none" w:sz="0" w:space="0" w:color="auto"/>
      </w:divBdr>
    </w:div>
    <w:div w:id="523057127">
      <w:bodyDiv w:val="1"/>
      <w:marLeft w:val="0"/>
      <w:marRight w:val="0"/>
      <w:marTop w:val="0"/>
      <w:marBottom w:val="0"/>
      <w:divBdr>
        <w:top w:val="none" w:sz="0" w:space="0" w:color="auto"/>
        <w:left w:val="none" w:sz="0" w:space="0" w:color="auto"/>
        <w:bottom w:val="none" w:sz="0" w:space="0" w:color="auto"/>
        <w:right w:val="none" w:sz="0" w:space="0" w:color="auto"/>
      </w:divBdr>
    </w:div>
    <w:div w:id="785732060">
      <w:bodyDiv w:val="1"/>
      <w:marLeft w:val="0"/>
      <w:marRight w:val="0"/>
      <w:marTop w:val="0"/>
      <w:marBottom w:val="0"/>
      <w:divBdr>
        <w:top w:val="none" w:sz="0" w:space="0" w:color="auto"/>
        <w:left w:val="none" w:sz="0" w:space="0" w:color="auto"/>
        <w:bottom w:val="none" w:sz="0" w:space="0" w:color="auto"/>
        <w:right w:val="none" w:sz="0" w:space="0" w:color="auto"/>
      </w:divBdr>
    </w:div>
    <w:div w:id="1293635660">
      <w:bodyDiv w:val="1"/>
      <w:marLeft w:val="0"/>
      <w:marRight w:val="0"/>
      <w:marTop w:val="0"/>
      <w:marBottom w:val="0"/>
      <w:divBdr>
        <w:top w:val="none" w:sz="0" w:space="0" w:color="auto"/>
        <w:left w:val="none" w:sz="0" w:space="0" w:color="auto"/>
        <w:bottom w:val="none" w:sz="0" w:space="0" w:color="auto"/>
        <w:right w:val="none" w:sz="0" w:space="0" w:color="auto"/>
      </w:divBdr>
    </w:div>
    <w:div w:id="1408503013">
      <w:bodyDiv w:val="1"/>
      <w:marLeft w:val="0"/>
      <w:marRight w:val="0"/>
      <w:marTop w:val="0"/>
      <w:marBottom w:val="0"/>
      <w:divBdr>
        <w:top w:val="none" w:sz="0" w:space="0" w:color="auto"/>
        <w:left w:val="none" w:sz="0" w:space="0" w:color="auto"/>
        <w:bottom w:val="none" w:sz="0" w:space="0" w:color="auto"/>
        <w:right w:val="none" w:sz="0" w:space="0" w:color="auto"/>
      </w:divBdr>
      <w:divsChild>
        <w:div w:id="15472437">
          <w:marLeft w:val="0"/>
          <w:marRight w:val="0"/>
          <w:marTop w:val="0"/>
          <w:marBottom w:val="0"/>
          <w:divBdr>
            <w:top w:val="none" w:sz="0" w:space="0" w:color="auto"/>
            <w:left w:val="none" w:sz="0" w:space="0" w:color="auto"/>
            <w:bottom w:val="none" w:sz="0" w:space="0" w:color="auto"/>
            <w:right w:val="none" w:sz="0" w:space="0" w:color="auto"/>
          </w:divBdr>
        </w:div>
        <w:div w:id="1762331586">
          <w:marLeft w:val="0"/>
          <w:marRight w:val="0"/>
          <w:marTop w:val="0"/>
          <w:marBottom w:val="0"/>
          <w:divBdr>
            <w:top w:val="none" w:sz="0" w:space="0" w:color="auto"/>
            <w:left w:val="none" w:sz="0" w:space="0" w:color="auto"/>
            <w:bottom w:val="none" w:sz="0" w:space="0" w:color="auto"/>
            <w:right w:val="none" w:sz="0" w:space="0" w:color="auto"/>
          </w:divBdr>
        </w:div>
        <w:div w:id="758789094">
          <w:marLeft w:val="0"/>
          <w:marRight w:val="0"/>
          <w:marTop w:val="0"/>
          <w:marBottom w:val="0"/>
          <w:divBdr>
            <w:top w:val="none" w:sz="0" w:space="0" w:color="auto"/>
            <w:left w:val="none" w:sz="0" w:space="0" w:color="auto"/>
            <w:bottom w:val="none" w:sz="0" w:space="0" w:color="auto"/>
            <w:right w:val="none" w:sz="0" w:space="0" w:color="auto"/>
          </w:divBdr>
        </w:div>
        <w:div w:id="667562781">
          <w:marLeft w:val="0"/>
          <w:marRight w:val="0"/>
          <w:marTop w:val="0"/>
          <w:marBottom w:val="0"/>
          <w:divBdr>
            <w:top w:val="none" w:sz="0" w:space="0" w:color="auto"/>
            <w:left w:val="none" w:sz="0" w:space="0" w:color="auto"/>
            <w:bottom w:val="none" w:sz="0" w:space="0" w:color="auto"/>
            <w:right w:val="none" w:sz="0" w:space="0" w:color="auto"/>
          </w:divBdr>
        </w:div>
        <w:div w:id="1968852967">
          <w:marLeft w:val="0"/>
          <w:marRight w:val="0"/>
          <w:marTop w:val="0"/>
          <w:marBottom w:val="0"/>
          <w:divBdr>
            <w:top w:val="none" w:sz="0" w:space="0" w:color="auto"/>
            <w:left w:val="none" w:sz="0" w:space="0" w:color="auto"/>
            <w:bottom w:val="none" w:sz="0" w:space="0" w:color="auto"/>
            <w:right w:val="none" w:sz="0" w:space="0" w:color="auto"/>
          </w:divBdr>
        </w:div>
        <w:div w:id="1708480377">
          <w:marLeft w:val="0"/>
          <w:marRight w:val="0"/>
          <w:marTop w:val="0"/>
          <w:marBottom w:val="0"/>
          <w:divBdr>
            <w:top w:val="none" w:sz="0" w:space="0" w:color="auto"/>
            <w:left w:val="none" w:sz="0" w:space="0" w:color="auto"/>
            <w:bottom w:val="none" w:sz="0" w:space="0" w:color="auto"/>
            <w:right w:val="none" w:sz="0" w:space="0" w:color="auto"/>
          </w:divBdr>
        </w:div>
        <w:div w:id="1611545571">
          <w:marLeft w:val="0"/>
          <w:marRight w:val="0"/>
          <w:marTop w:val="0"/>
          <w:marBottom w:val="0"/>
          <w:divBdr>
            <w:top w:val="none" w:sz="0" w:space="0" w:color="auto"/>
            <w:left w:val="none" w:sz="0" w:space="0" w:color="auto"/>
            <w:bottom w:val="none" w:sz="0" w:space="0" w:color="auto"/>
            <w:right w:val="none" w:sz="0" w:space="0" w:color="auto"/>
          </w:divBdr>
        </w:div>
        <w:div w:id="2084718507">
          <w:marLeft w:val="0"/>
          <w:marRight w:val="0"/>
          <w:marTop w:val="0"/>
          <w:marBottom w:val="0"/>
          <w:divBdr>
            <w:top w:val="none" w:sz="0" w:space="0" w:color="auto"/>
            <w:left w:val="none" w:sz="0" w:space="0" w:color="auto"/>
            <w:bottom w:val="none" w:sz="0" w:space="0" w:color="auto"/>
            <w:right w:val="none" w:sz="0" w:space="0" w:color="auto"/>
          </w:divBdr>
        </w:div>
        <w:div w:id="223684245">
          <w:marLeft w:val="0"/>
          <w:marRight w:val="0"/>
          <w:marTop w:val="0"/>
          <w:marBottom w:val="0"/>
          <w:divBdr>
            <w:top w:val="none" w:sz="0" w:space="0" w:color="auto"/>
            <w:left w:val="none" w:sz="0" w:space="0" w:color="auto"/>
            <w:bottom w:val="none" w:sz="0" w:space="0" w:color="auto"/>
            <w:right w:val="none" w:sz="0" w:space="0" w:color="auto"/>
          </w:divBdr>
        </w:div>
        <w:div w:id="794324497">
          <w:marLeft w:val="0"/>
          <w:marRight w:val="0"/>
          <w:marTop w:val="0"/>
          <w:marBottom w:val="0"/>
          <w:divBdr>
            <w:top w:val="none" w:sz="0" w:space="0" w:color="auto"/>
            <w:left w:val="none" w:sz="0" w:space="0" w:color="auto"/>
            <w:bottom w:val="none" w:sz="0" w:space="0" w:color="auto"/>
            <w:right w:val="none" w:sz="0" w:space="0" w:color="auto"/>
          </w:divBdr>
        </w:div>
        <w:div w:id="404301920">
          <w:marLeft w:val="0"/>
          <w:marRight w:val="0"/>
          <w:marTop w:val="0"/>
          <w:marBottom w:val="0"/>
          <w:divBdr>
            <w:top w:val="none" w:sz="0" w:space="0" w:color="auto"/>
            <w:left w:val="none" w:sz="0" w:space="0" w:color="auto"/>
            <w:bottom w:val="none" w:sz="0" w:space="0" w:color="auto"/>
            <w:right w:val="none" w:sz="0" w:space="0" w:color="auto"/>
          </w:divBdr>
        </w:div>
        <w:div w:id="160121659">
          <w:marLeft w:val="0"/>
          <w:marRight w:val="0"/>
          <w:marTop w:val="0"/>
          <w:marBottom w:val="0"/>
          <w:divBdr>
            <w:top w:val="none" w:sz="0" w:space="0" w:color="auto"/>
            <w:left w:val="none" w:sz="0" w:space="0" w:color="auto"/>
            <w:bottom w:val="none" w:sz="0" w:space="0" w:color="auto"/>
            <w:right w:val="none" w:sz="0" w:space="0" w:color="auto"/>
          </w:divBdr>
        </w:div>
        <w:div w:id="1268582265">
          <w:marLeft w:val="0"/>
          <w:marRight w:val="0"/>
          <w:marTop w:val="0"/>
          <w:marBottom w:val="0"/>
          <w:divBdr>
            <w:top w:val="none" w:sz="0" w:space="0" w:color="auto"/>
            <w:left w:val="none" w:sz="0" w:space="0" w:color="auto"/>
            <w:bottom w:val="none" w:sz="0" w:space="0" w:color="auto"/>
            <w:right w:val="none" w:sz="0" w:space="0" w:color="auto"/>
          </w:divBdr>
        </w:div>
        <w:div w:id="785539556">
          <w:marLeft w:val="0"/>
          <w:marRight w:val="0"/>
          <w:marTop w:val="0"/>
          <w:marBottom w:val="0"/>
          <w:divBdr>
            <w:top w:val="none" w:sz="0" w:space="0" w:color="auto"/>
            <w:left w:val="none" w:sz="0" w:space="0" w:color="auto"/>
            <w:bottom w:val="none" w:sz="0" w:space="0" w:color="auto"/>
            <w:right w:val="none" w:sz="0" w:space="0" w:color="auto"/>
          </w:divBdr>
        </w:div>
        <w:div w:id="435100553">
          <w:marLeft w:val="0"/>
          <w:marRight w:val="0"/>
          <w:marTop w:val="0"/>
          <w:marBottom w:val="0"/>
          <w:divBdr>
            <w:top w:val="none" w:sz="0" w:space="0" w:color="auto"/>
            <w:left w:val="none" w:sz="0" w:space="0" w:color="auto"/>
            <w:bottom w:val="none" w:sz="0" w:space="0" w:color="auto"/>
            <w:right w:val="none" w:sz="0" w:space="0" w:color="auto"/>
          </w:divBdr>
        </w:div>
        <w:div w:id="2047288026">
          <w:marLeft w:val="0"/>
          <w:marRight w:val="0"/>
          <w:marTop w:val="0"/>
          <w:marBottom w:val="0"/>
          <w:divBdr>
            <w:top w:val="none" w:sz="0" w:space="0" w:color="auto"/>
            <w:left w:val="none" w:sz="0" w:space="0" w:color="auto"/>
            <w:bottom w:val="none" w:sz="0" w:space="0" w:color="auto"/>
            <w:right w:val="none" w:sz="0" w:space="0" w:color="auto"/>
          </w:divBdr>
        </w:div>
        <w:div w:id="422261674">
          <w:marLeft w:val="0"/>
          <w:marRight w:val="0"/>
          <w:marTop w:val="0"/>
          <w:marBottom w:val="0"/>
          <w:divBdr>
            <w:top w:val="none" w:sz="0" w:space="0" w:color="auto"/>
            <w:left w:val="none" w:sz="0" w:space="0" w:color="auto"/>
            <w:bottom w:val="none" w:sz="0" w:space="0" w:color="auto"/>
            <w:right w:val="none" w:sz="0" w:space="0" w:color="auto"/>
          </w:divBdr>
        </w:div>
        <w:div w:id="664015233">
          <w:marLeft w:val="0"/>
          <w:marRight w:val="0"/>
          <w:marTop w:val="0"/>
          <w:marBottom w:val="0"/>
          <w:divBdr>
            <w:top w:val="none" w:sz="0" w:space="0" w:color="auto"/>
            <w:left w:val="none" w:sz="0" w:space="0" w:color="auto"/>
            <w:bottom w:val="none" w:sz="0" w:space="0" w:color="auto"/>
            <w:right w:val="none" w:sz="0" w:space="0" w:color="auto"/>
          </w:divBdr>
        </w:div>
        <w:div w:id="229845817">
          <w:marLeft w:val="0"/>
          <w:marRight w:val="0"/>
          <w:marTop w:val="0"/>
          <w:marBottom w:val="0"/>
          <w:divBdr>
            <w:top w:val="none" w:sz="0" w:space="0" w:color="auto"/>
            <w:left w:val="none" w:sz="0" w:space="0" w:color="auto"/>
            <w:bottom w:val="none" w:sz="0" w:space="0" w:color="auto"/>
            <w:right w:val="none" w:sz="0" w:space="0" w:color="auto"/>
          </w:divBdr>
        </w:div>
        <w:div w:id="946427399">
          <w:marLeft w:val="0"/>
          <w:marRight w:val="0"/>
          <w:marTop w:val="0"/>
          <w:marBottom w:val="0"/>
          <w:divBdr>
            <w:top w:val="none" w:sz="0" w:space="0" w:color="auto"/>
            <w:left w:val="none" w:sz="0" w:space="0" w:color="auto"/>
            <w:bottom w:val="none" w:sz="0" w:space="0" w:color="auto"/>
            <w:right w:val="none" w:sz="0" w:space="0" w:color="auto"/>
          </w:divBdr>
        </w:div>
        <w:div w:id="1696035779">
          <w:marLeft w:val="0"/>
          <w:marRight w:val="0"/>
          <w:marTop w:val="0"/>
          <w:marBottom w:val="0"/>
          <w:divBdr>
            <w:top w:val="none" w:sz="0" w:space="0" w:color="auto"/>
            <w:left w:val="none" w:sz="0" w:space="0" w:color="auto"/>
            <w:bottom w:val="none" w:sz="0" w:space="0" w:color="auto"/>
            <w:right w:val="none" w:sz="0" w:space="0" w:color="auto"/>
          </w:divBdr>
        </w:div>
        <w:div w:id="1008219257">
          <w:marLeft w:val="0"/>
          <w:marRight w:val="0"/>
          <w:marTop w:val="0"/>
          <w:marBottom w:val="0"/>
          <w:divBdr>
            <w:top w:val="none" w:sz="0" w:space="0" w:color="auto"/>
            <w:left w:val="none" w:sz="0" w:space="0" w:color="auto"/>
            <w:bottom w:val="none" w:sz="0" w:space="0" w:color="auto"/>
            <w:right w:val="none" w:sz="0" w:space="0" w:color="auto"/>
          </w:divBdr>
        </w:div>
        <w:div w:id="574242861">
          <w:marLeft w:val="0"/>
          <w:marRight w:val="0"/>
          <w:marTop w:val="0"/>
          <w:marBottom w:val="0"/>
          <w:divBdr>
            <w:top w:val="none" w:sz="0" w:space="0" w:color="auto"/>
            <w:left w:val="none" w:sz="0" w:space="0" w:color="auto"/>
            <w:bottom w:val="none" w:sz="0" w:space="0" w:color="auto"/>
            <w:right w:val="none" w:sz="0" w:space="0" w:color="auto"/>
          </w:divBdr>
        </w:div>
        <w:div w:id="300694345">
          <w:marLeft w:val="0"/>
          <w:marRight w:val="0"/>
          <w:marTop w:val="0"/>
          <w:marBottom w:val="0"/>
          <w:divBdr>
            <w:top w:val="none" w:sz="0" w:space="0" w:color="auto"/>
            <w:left w:val="none" w:sz="0" w:space="0" w:color="auto"/>
            <w:bottom w:val="none" w:sz="0" w:space="0" w:color="auto"/>
            <w:right w:val="none" w:sz="0" w:space="0" w:color="auto"/>
          </w:divBdr>
        </w:div>
        <w:div w:id="1944074221">
          <w:marLeft w:val="0"/>
          <w:marRight w:val="0"/>
          <w:marTop w:val="0"/>
          <w:marBottom w:val="0"/>
          <w:divBdr>
            <w:top w:val="none" w:sz="0" w:space="0" w:color="auto"/>
            <w:left w:val="none" w:sz="0" w:space="0" w:color="auto"/>
            <w:bottom w:val="none" w:sz="0" w:space="0" w:color="auto"/>
            <w:right w:val="none" w:sz="0" w:space="0" w:color="auto"/>
          </w:divBdr>
        </w:div>
        <w:div w:id="607274114">
          <w:marLeft w:val="0"/>
          <w:marRight w:val="0"/>
          <w:marTop w:val="0"/>
          <w:marBottom w:val="0"/>
          <w:divBdr>
            <w:top w:val="none" w:sz="0" w:space="0" w:color="auto"/>
            <w:left w:val="none" w:sz="0" w:space="0" w:color="auto"/>
            <w:bottom w:val="none" w:sz="0" w:space="0" w:color="auto"/>
            <w:right w:val="none" w:sz="0" w:space="0" w:color="auto"/>
          </w:divBdr>
        </w:div>
        <w:div w:id="1442341781">
          <w:marLeft w:val="0"/>
          <w:marRight w:val="0"/>
          <w:marTop w:val="0"/>
          <w:marBottom w:val="0"/>
          <w:divBdr>
            <w:top w:val="none" w:sz="0" w:space="0" w:color="auto"/>
            <w:left w:val="none" w:sz="0" w:space="0" w:color="auto"/>
            <w:bottom w:val="none" w:sz="0" w:space="0" w:color="auto"/>
            <w:right w:val="none" w:sz="0" w:space="0" w:color="auto"/>
          </w:divBdr>
        </w:div>
        <w:div w:id="13921510">
          <w:marLeft w:val="0"/>
          <w:marRight w:val="0"/>
          <w:marTop w:val="0"/>
          <w:marBottom w:val="0"/>
          <w:divBdr>
            <w:top w:val="none" w:sz="0" w:space="0" w:color="auto"/>
            <w:left w:val="none" w:sz="0" w:space="0" w:color="auto"/>
            <w:bottom w:val="none" w:sz="0" w:space="0" w:color="auto"/>
            <w:right w:val="none" w:sz="0" w:space="0" w:color="auto"/>
          </w:divBdr>
        </w:div>
        <w:div w:id="1830634751">
          <w:marLeft w:val="0"/>
          <w:marRight w:val="0"/>
          <w:marTop w:val="0"/>
          <w:marBottom w:val="0"/>
          <w:divBdr>
            <w:top w:val="none" w:sz="0" w:space="0" w:color="auto"/>
            <w:left w:val="none" w:sz="0" w:space="0" w:color="auto"/>
            <w:bottom w:val="none" w:sz="0" w:space="0" w:color="auto"/>
            <w:right w:val="none" w:sz="0" w:space="0" w:color="auto"/>
          </w:divBdr>
        </w:div>
        <w:div w:id="318269629">
          <w:marLeft w:val="0"/>
          <w:marRight w:val="0"/>
          <w:marTop w:val="0"/>
          <w:marBottom w:val="0"/>
          <w:divBdr>
            <w:top w:val="none" w:sz="0" w:space="0" w:color="auto"/>
            <w:left w:val="none" w:sz="0" w:space="0" w:color="auto"/>
            <w:bottom w:val="none" w:sz="0" w:space="0" w:color="auto"/>
            <w:right w:val="none" w:sz="0" w:space="0" w:color="auto"/>
          </w:divBdr>
        </w:div>
        <w:div w:id="1111707006">
          <w:marLeft w:val="0"/>
          <w:marRight w:val="0"/>
          <w:marTop w:val="0"/>
          <w:marBottom w:val="0"/>
          <w:divBdr>
            <w:top w:val="none" w:sz="0" w:space="0" w:color="auto"/>
            <w:left w:val="none" w:sz="0" w:space="0" w:color="auto"/>
            <w:bottom w:val="none" w:sz="0" w:space="0" w:color="auto"/>
            <w:right w:val="none" w:sz="0" w:space="0" w:color="auto"/>
          </w:divBdr>
        </w:div>
        <w:div w:id="1922519916">
          <w:marLeft w:val="0"/>
          <w:marRight w:val="0"/>
          <w:marTop w:val="0"/>
          <w:marBottom w:val="0"/>
          <w:divBdr>
            <w:top w:val="none" w:sz="0" w:space="0" w:color="auto"/>
            <w:left w:val="none" w:sz="0" w:space="0" w:color="auto"/>
            <w:bottom w:val="none" w:sz="0" w:space="0" w:color="auto"/>
            <w:right w:val="none" w:sz="0" w:space="0" w:color="auto"/>
          </w:divBdr>
        </w:div>
        <w:div w:id="35744464">
          <w:marLeft w:val="0"/>
          <w:marRight w:val="0"/>
          <w:marTop w:val="0"/>
          <w:marBottom w:val="0"/>
          <w:divBdr>
            <w:top w:val="none" w:sz="0" w:space="0" w:color="auto"/>
            <w:left w:val="none" w:sz="0" w:space="0" w:color="auto"/>
            <w:bottom w:val="none" w:sz="0" w:space="0" w:color="auto"/>
            <w:right w:val="none" w:sz="0" w:space="0" w:color="auto"/>
          </w:divBdr>
        </w:div>
        <w:div w:id="1225679238">
          <w:marLeft w:val="0"/>
          <w:marRight w:val="0"/>
          <w:marTop w:val="0"/>
          <w:marBottom w:val="0"/>
          <w:divBdr>
            <w:top w:val="none" w:sz="0" w:space="0" w:color="auto"/>
            <w:left w:val="none" w:sz="0" w:space="0" w:color="auto"/>
            <w:bottom w:val="none" w:sz="0" w:space="0" w:color="auto"/>
            <w:right w:val="none" w:sz="0" w:space="0" w:color="auto"/>
          </w:divBdr>
        </w:div>
        <w:div w:id="1887335644">
          <w:marLeft w:val="0"/>
          <w:marRight w:val="0"/>
          <w:marTop w:val="0"/>
          <w:marBottom w:val="0"/>
          <w:divBdr>
            <w:top w:val="none" w:sz="0" w:space="0" w:color="auto"/>
            <w:left w:val="none" w:sz="0" w:space="0" w:color="auto"/>
            <w:bottom w:val="none" w:sz="0" w:space="0" w:color="auto"/>
            <w:right w:val="none" w:sz="0" w:space="0" w:color="auto"/>
          </w:divBdr>
        </w:div>
        <w:div w:id="1156146702">
          <w:marLeft w:val="0"/>
          <w:marRight w:val="0"/>
          <w:marTop w:val="0"/>
          <w:marBottom w:val="0"/>
          <w:divBdr>
            <w:top w:val="none" w:sz="0" w:space="0" w:color="auto"/>
            <w:left w:val="none" w:sz="0" w:space="0" w:color="auto"/>
            <w:bottom w:val="none" w:sz="0" w:space="0" w:color="auto"/>
            <w:right w:val="none" w:sz="0" w:space="0" w:color="auto"/>
          </w:divBdr>
        </w:div>
        <w:div w:id="1119883711">
          <w:marLeft w:val="0"/>
          <w:marRight w:val="0"/>
          <w:marTop w:val="0"/>
          <w:marBottom w:val="0"/>
          <w:divBdr>
            <w:top w:val="none" w:sz="0" w:space="0" w:color="auto"/>
            <w:left w:val="none" w:sz="0" w:space="0" w:color="auto"/>
            <w:bottom w:val="none" w:sz="0" w:space="0" w:color="auto"/>
            <w:right w:val="none" w:sz="0" w:space="0" w:color="auto"/>
          </w:divBdr>
        </w:div>
        <w:div w:id="1757558493">
          <w:marLeft w:val="0"/>
          <w:marRight w:val="0"/>
          <w:marTop w:val="0"/>
          <w:marBottom w:val="0"/>
          <w:divBdr>
            <w:top w:val="none" w:sz="0" w:space="0" w:color="auto"/>
            <w:left w:val="none" w:sz="0" w:space="0" w:color="auto"/>
            <w:bottom w:val="none" w:sz="0" w:space="0" w:color="auto"/>
            <w:right w:val="none" w:sz="0" w:space="0" w:color="auto"/>
          </w:divBdr>
        </w:div>
      </w:divsChild>
    </w:div>
    <w:div w:id="1550727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hyperlink" Target="https://m.likumi.lv/doc.php?id=294518"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likumi.lv/ta/id/4423-koncernu-likums" TargetMode="External"/><Relationship Id="rId1" Type="http://schemas.openxmlformats.org/officeDocument/2006/relationships/hyperlink" Target="http://likumi.lv/ta/id/4423-koncernu-likums"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Sheet1!$A$145</c:f>
              <c:strCache>
                <c:ptCount val="1"/>
                <c:pt idx="0">
                  <c:v>naudas sods</c:v>
                </c:pt>
              </c:strCache>
            </c:strRef>
          </c:tx>
          <c:invertIfNegative val="0"/>
          <c:dLbls>
            <c:txPr>
              <a:bodyPr/>
              <a:lstStyle/>
              <a:p>
                <a:pPr>
                  <a:defRPr b="1"/>
                </a:pPr>
                <a:endParaRPr lang="lv-LV"/>
              </a:p>
            </c:txPr>
            <c:showLegendKey val="0"/>
            <c:showVal val="1"/>
            <c:showCatName val="0"/>
            <c:showSerName val="0"/>
            <c:showPercent val="0"/>
            <c:showBubbleSize val="0"/>
            <c:showLeaderLines val="0"/>
          </c:dLbls>
          <c:cat>
            <c:strRef>
              <c:f>Sheet1!$B$144:$D$144</c:f>
              <c:strCache>
                <c:ptCount val="3"/>
                <c:pt idx="0">
                  <c:v>2015.gads</c:v>
                </c:pt>
                <c:pt idx="1">
                  <c:v>2016.gads</c:v>
                </c:pt>
                <c:pt idx="2">
                  <c:v>2017.gads</c:v>
                </c:pt>
              </c:strCache>
            </c:strRef>
          </c:cat>
          <c:val>
            <c:numRef>
              <c:f>Sheet1!$B$145:$D$145</c:f>
              <c:numCache>
                <c:formatCode>General</c:formatCode>
                <c:ptCount val="3"/>
                <c:pt idx="0">
                  <c:v>139</c:v>
                </c:pt>
                <c:pt idx="1">
                  <c:v>133</c:v>
                </c:pt>
                <c:pt idx="2">
                  <c:v>140</c:v>
                </c:pt>
              </c:numCache>
            </c:numRef>
          </c:val>
        </c:ser>
        <c:ser>
          <c:idx val="1"/>
          <c:order val="1"/>
          <c:tx>
            <c:strRef>
              <c:f>Sheet1!$A$146</c:f>
              <c:strCache>
                <c:ptCount val="1"/>
                <c:pt idx="0">
                  <c:v>mutvārdu aizrādījums</c:v>
                </c:pt>
              </c:strCache>
            </c:strRef>
          </c:tx>
          <c:invertIfNegative val="0"/>
          <c:dLbls>
            <c:txPr>
              <a:bodyPr/>
              <a:lstStyle/>
              <a:p>
                <a:pPr>
                  <a:defRPr b="1"/>
                </a:pPr>
                <a:endParaRPr lang="lv-LV"/>
              </a:p>
            </c:txPr>
            <c:showLegendKey val="0"/>
            <c:showVal val="1"/>
            <c:showCatName val="0"/>
            <c:showSerName val="0"/>
            <c:showPercent val="0"/>
            <c:showBubbleSize val="0"/>
            <c:showLeaderLines val="0"/>
          </c:dLbls>
          <c:cat>
            <c:strRef>
              <c:f>Sheet1!$B$144:$D$144</c:f>
              <c:strCache>
                <c:ptCount val="3"/>
                <c:pt idx="0">
                  <c:v>2015.gads</c:v>
                </c:pt>
                <c:pt idx="1">
                  <c:v>2016.gads</c:v>
                </c:pt>
                <c:pt idx="2">
                  <c:v>2017.gads</c:v>
                </c:pt>
              </c:strCache>
            </c:strRef>
          </c:cat>
          <c:val>
            <c:numRef>
              <c:f>Sheet1!$B$146:$D$146</c:f>
              <c:numCache>
                <c:formatCode>General</c:formatCode>
                <c:ptCount val="3"/>
                <c:pt idx="0">
                  <c:v>146</c:v>
                </c:pt>
                <c:pt idx="1">
                  <c:v>128</c:v>
                </c:pt>
                <c:pt idx="2">
                  <c:v>153</c:v>
                </c:pt>
              </c:numCache>
            </c:numRef>
          </c:val>
        </c:ser>
        <c:dLbls>
          <c:showLegendKey val="0"/>
          <c:showVal val="1"/>
          <c:showCatName val="0"/>
          <c:showSerName val="0"/>
          <c:showPercent val="0"/>
          <c:showBubbleSize val="0"/>
        </c:dLbls>
        <c:gapWidth val="95"/>
        <c:gapDepth val="95"/>
        <c:shape val="cylinder"/>
        <c:axId val="128063360"/>
        <c:axId val="128064896"/>
        <c:axId val="0"/>
      </c:bar3DChart>
      <c:catAx>
        <c:axId val="128063360"/>
        <c:scaling>
          <c:orientation val="minMax"/>
        </c:scaling>
        <c:delete val="0"/>
        <c:axPos val="b"/>
        <c:majorTickMark val="none"/>
        <c:minorTickMark val="none"/>
        <c:tickLblPos val="nextTo"/>
        <c:txPr>
          <a:bodyPr/>
          <a:lstStyle/>
          <a:p>
            <a:pPr>
              <a:defRPr sz="1400" b="1"/>
            </a:pPr>
            <a:endParaRPr lang="lv-LV"/>
          </a:p>
        </c:txPr>
        <c:crossAx val="128064896"/>
        <c:crosses val="autoZero"/>
        <c:auto val="1"/>
        <c:lblAlgn val="ctr"/>
        <c:lblOffset val="100"/>
        <c:noMultiLvlLbl val="0"/>
      </c:catAx>
      <c:valAx>
        <c:axId val="128064896"/>
        <c:scaling>
          <c:orientation val="minMax"/>
        </c:scaling>
        <c:delete val="1"/>
        <c:axPos val="l"/>
        <c:numFmt formatCode="General" sourceLinked="1"/>
        <c:majorTickMark val="none"/>
        <c:minorTickMark val="none"/>
        <c:tickLblPos val="nextTo"/>
        <c:crossAx val="128063360"/>
        <c:crosses val="autoZero"/>
        <c:crossBetween val="between"/>
      </c:valAx>
    </c:plotArea>
    <c:legend>
      <c:legendPos val="t"/>
      <c:legendEntry>
        <c:idx val="0"/>
        <c:txPr>
          <a:bodyPr/>
          <a:lstStyle/>
          <a:p>
            <a:pPr>
              <a:defRPr sz="1400" b="1"/>
            </a:pPr>
            <a:endParaRPr lang="lv-LV"/>
          </a:p>
        </c:txPr>
      </c:legendEntry>
      <c:legendEntry>
        <c:idx val="1"/>
        <c:txPr>
          <a:bodyPr/>
          <a:lstStyle/>
          <a:p>
            <a:pPr>
              <a:defRPr sz="1400" b="1"/>
            </a:pPr>
            <a:endParaRPr lang="lv-LV"/>
          </a:p>
        </c:txPr>
      </c:legendEntry>
      <c:layout>
        <c:manualLayout>
          <c:xMode val="edge"/>
          <c:yMode val="edge"/>
          <c:x val="0.18101118473175673"/>
          <c:y val="2.7923206053106126E-2"/>
          <c:w val="0.60001009148729922"/>
          <c:h val="0.20439593565655778"/>
        </c:manualLayout>
      </c:layout>
      <c:overlay val="0"/>
      <c:txPr>
        <a:bodyPr/>
        <a:lstStyle/>
        <a:p>
          <a:pPr>
            <a:defRPr sz="1200" b="1"/>
          </a:pPr>
          <a:endParaRPr lang="lv-LV"/>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manualLayout>
          <c:layoutTarget val="inner"/>
          <c:xMode val="edge"/>
          <c:yMode val="edge"/>
          <c:x val="0"/>
          <c:y val="5.3679336594553281E-4"/>
          <c:w val="0.97509903791737407"/>
          <c:h val="0.72341608461732976"/>
        </c:manualLayout>
      </c:layout>
      <c:bar3DChart>
        <c:barDir val="col"/>
        <c:grouping val="stacked"/>
        <c:varyColors val="0"/>
        <c:ser>
          <c:idx val="0"/>
          <c:order val="0"/>
          <c:tx>
            <c:strRef>
              <c:f>Sheet1!$A$162</c:f>
              <c:strCache>
                <c:ptCount val="1"/>
                <c:pt idx="0">
                  <c:v>amatpersonas (pašvaldības, tās izveidotās iestādes)</c:v>
                </c:pt>
              </c:strCache>
            </c:strRef>
          </c:tx>
          <c:invertIfNegative val="0"/>
          <c:dLbls>
            <c:txPr>
              <a:bodyPr/>
              <a:lstStyle/>
              <a:p>
                <a:pPr>
                  <a:defRPr b="1"/>
                </a:pPr>
                <a:endParaRPr lang="lv-LV"/>
              </a:p>
            </c:txPr>
            <c:showLegendKey val="0"/>
            <c:showVal val="1"/>
            <c:showCatName val="0"/>
            <c:showSerName val="0"/>
            <c:showPercent val="0"/>
            <c:showBubbleSize val="0"/>
            <c:showLeaderLines val="0"/>
          </c:dLbls>
          <c:cat>
            <c:numRef>
              <c:f>Sheet1!$B$161:$D$161</c:f>
              <c:numCache>
                <c:formatCode>General</c:formatCode>
                <c:ptCount val="3"/>
                <c:pt idx="0">
                  <c:v>2015</c:v>
                </c:pt>
                <c:pt idx="1">
                  <c:v>2016</c:v>
                </c:pt>
                <c:pt idx="2">
                  <c:v>2017</c:v>
                </c:pt>
              </c:numCache>
            </c:numRef>
          </c:cat>
          <c:val>
            <c:numRef>
              <c:f>Sheet1!$B$162:$D$162</c:f>
              <c:numCache>
                <c:formatCode>General</c:formatCode>
                <c:ptCount val="3"/>
                <c:pt idx="0">
                  <c:v>186</c:v>
                </c:pt>
                <c:pt idx="1">
                  <c:v>162</c:v>
                </c:pt>
                <c:pt idx="2">
                  <c:v>184</c:v>
                </c:pt>
              </c:numCache>
            </c:numRef>
          </c:val>
        </c:ser>
        <c:ser>
          <c:idx val="1"/>
          <c:order val="1"/>
          <c:tx>
            <c:strRef>
              <c:f>Sheet1!$A$163</c:f>
              <c:strCache>
                <c:ptCount val="1"/>
                <c:pt idx="0">
                  <c:v>amatpersonas (publiskas personas kapitālsabiedrības)</c:v>
                </c:pt>
              </c:strCache>
            </c:strRef>
          </c:tx>
          <c:invertIfNegative val="0"/>
          <c:dLbls>
            <c:txPr>
              <a:bodyPr/>
              <a:lstStyle/>
              <a:p>
                <a:pPr>
                  <a:defRPr b="1"/>
                </a:pPr>
                <a:endParaRPr lang="lv-LV"/>
              </a:p>
            </c:txPr>
            <c:showLegendKey val="0"/>
            <c:showVal val="1"/>
            <c:showCatName val="0"/>
            <c:showSerName val="0"/>
            <c:showPercent val="0"/>
            <c:showBubbleSize val="0"/>
            <c:showLeaderLines val="0"/>
          </c:dLbls>
          <c:cat>
            <c:numRef>
              <c:f>Sheet1!$B$161:$D$161</c:f>
              <c:numCache>
                <c:formatCode>General</c:formatCode>
                <c:ptCount val="3"/>
                <c:pt idx="0">
                  <c:v>2015</c:v>
                </c:pt>
                <c:pt idx="1">
                  <c:v>2016</c:v>
                </c:pt>
                <c:pt idx="2">
                  <c:v>2017</c:v>
                </c:pt>
              </c:numCache>
            </c:numRef>
          </c:cat>
          <c:val>
            <c:numRef>
              <c:f>Sheet1!$B$163:$D$163</c:f>
              <c:numCache>
                <c:formatCode>General</c:formatCode>
                <c:ptCount val="3"/>
                <c:pt idx="0">
                  <c:v>22</c:v>
                </c:pt>
                <c:pt idx="1">
                  <c:v>24</c:v>
                </c:pt>
                <c:pt idx="2">
                  <c:v>26</c:v>
                </c:pt>
              </c:numCache>
            </c:numRef>
          </c:val>
        </c:ser>
        <c:ser>
          <c:idx val="2"/>
          <c:order val="2"/>
          <c:tx>
            <c:strRef>
              <c:f>Sheet1!$A$164</c:f>
              <c:strCache>
                <c:ptCount val="1"/>
                <c:pt idx="0">
                  <c:v>amatpersonas (valsts institūcijas)</c:v>
                </c:pt>
              </c:strCache>
            </c:strRef>
          </c:tx>
          <c:invertIfNegative val="0"/>
          <c:dLbls>
            <c:txPr>
              <a:bodyPr/>
              <a:lstStyle/>
              <a:p>
                <a:pPr>
                  <a:defRPr b="1"/>
                </a:pPr>
                <a:endParaRPr lang="lv-LV"/>
              </a:p>
            </c:txPr>
            <c:showLegendKey val="0"/>
            <c:showVal val="1"/>
            <c:showCatName val="0"/>
            <c:showSerName val="0"/>
            <c:showPercent val="0"/>
            <c:showBubbleSize val="0"/>
            <c:showLeaderLines val="0"/>
          </c:dLbls>
          <c:cat>
            <c:numRef>
              <c:f>Sheet1!$B$161:$D$161</c:f>
              <c:numCache>
                <c:formatCode>General</c:formatCode>
                <c:ptCount val="3"/>
                <c:pt idx="0">
                  <c:v>2015</c:v>
                </c:pt>
                <c:pt idx="1">
                  <c:v>2016</c:v>
                </c:pt>
                <c:pt idx="2">
                  <c:v>2017</c:v>
                </c:pt>
              </c:numCache>
            </c:numRef>
          </c:cat>
          <c:val>
            <c:numRef>
              <c:f>Sheet1!$B$164:$D$164</c:f>
              <c:numCache>
                <c:formatCode>General</c:formatCode>
                <c:ptCount val="3"/>
                <c:pt idx="0">
                  <c:v>77</c:v>
                </c:pt>
                <c:pt idx="1">
                  <c:v>75</c:v>
                </c:pt>
                <c:pt idx="2">
                  <c:v>83</c:v>
                </c:pt>
              </c:numCache>
            </c:numRef>
          </c:val>
        </c:ser>
        <c:dLbls>
          <c:showLegendKey val="0"/>
          <c:showVal val="1"/>
          <c:showCatName val="0"/>
          <c:showSerName val="0"/>
          <c:showPercent val="0"/>
          <c:showBubbleSize val="0"/>
        </c:dLbls>
        <c:gapWidth val="75"/>
        <c:shape val="cylinder"/>
        <c:axId val="128453632"/>
        <c:axId val="128463616"/>
        <c:axId val="0"/>
      </c:bar3DChart>
      <c:catAx>
        <c:axId val="128453632"/>
        <c:scaling>
          <c:orientation val="minMax"/>
        </c:scaling>
        <c:delete val="0"/>
        <c:axPos val="b"/>
        <c:numFmt formatCode="General" sourceLinked="1"/>
        <c:majorTickMark val="none"/>
        <c:minorTickMark val="none"/>
        <c:tickLblPos val="nextTo"/>
        <c:txPr>
          <a:bodyPr/>
          <a:lstStyle/>
          <a:p>
            <a:pPr>
              <a:defRPr sz="1200" b="1"/>
            </a:pPr>
            <a:endParaRPr lang="lv-LV"/>
          </a:p>
        </c:txPr>
        <c:crossAx val="128463616"/>
        <c:crosses val="autoZero"/>
        <c:auto val="1"/>
        <c:lblAlgn val="ctr"/>
        <c:lblOffset val="100"/>
        <c:noMultiLvlLbl val="0"/>
      </c:catAx>
      <c:valAx>
        <c:axId val="128463616"/>
        <c:scaling>
          <c:orientation val="minMax"/>
        </c:scaling>
        <c:delete val="1"/>
        <c:axPos val="l"/>
        <c:numFmt formatCode="General" sourceLinked="1"/>
        <c:majorTickMark val="none"/>
        <c:minorTickMark val="none"/>
        <c:tickLblPos val="nextTo"/>
        <c:crossAx val="128453632"/>
        <c:crosses val="autoZero"/>
        <c:crossBetween val="between"/>
      </c:valAx>
    </c:plotArea>
    <c:legend>
      <c:legendPos val="b"/>
      <c:layout>
        <c:manualLayout>
          <c:xMode val="edge"/>
          <c:yMode val="edge"/>
          <c:x val="0.18739270494414004"/>
          <c:y val="0.81327383995801528"/>
          <c:w val="0.66208094955872443"/>
          <c:h val="0.16765584538930095"/>
        </c:manualLayout>
      </c:layout>
      <c:overlay val="0"/>
      <c:txPr>
        <a:bodyPr/>
        <a:lstStyle/>
        <a:p>
          <a:pPr>
            <a:defRPr sz="1100" b="1"/>
          </a:pPr>
          <a:endParaRPr lang="lv-LV"/>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manualLayout>
          <c:layoutTarget val="inner"/>
          <c:xMode val="edge"/>
          <c:yMode val="edge"/>
          <c:x val="4.7834938299950926E-2"/>
          <c:y val="3.5930484417603138E-2"/>
          <c:w val="0.95216506170004911"/>
          <c:h val="0.73883240323114951"/>
        </c:manualLayout>
      </c:layout>
      <c:bar3DChart>
        <c:barDir val="col"/>
        <c:grouping val="clustered"/>
        <c:varyColors val="0"/>
        <c:ser>
          <c:idx val="0"/>
          <c:order val="0"/>
          <c:tx>
            <c:strRef>
              <c:f>Sheet1!$B$1</c:f>
              <c:strCache>
                <c:ptCount val="1"/>
                <c:pt idx="0">
                  <c:v>2015</c:v>
                </c:pt>
              </c:strCache>
            </c:strRef>
          </c:tx>
          <c:invertIfNegative val="0"/>
          <c:dLbls>
            <c:txPr>
              <a:bodyPr/>
              <a:lstStyle/>
              <a:p>
                <a:pPr>
                  <a:defRPr b="1"/>
                </a:pPr>
                <a:endParaRPr lang="lv-LV"/>
              </a:p>
            </c:txPr>
            <c:showLegendKey val="0"/>
            <c:showVal val="1"/>
            <c:showCatName val="0"/>
            <c:showSerName val="0"/>
            <c:showPercent val="0"/>
            <c:showBubbleSize val="0"/>
            <c:showLeaderLines val="0"/>
          </c:dLbls>
          <c:cat>
            <c:strRef>
              <c:f>Sheet1!$A$2:$A$6</c:f>
              <c:strCache>
                <c:ptCount val="5"/>
                <c:pt idx="0">
                  <c:v>pašvaldību un to izveidoto iestāžu amatpersonas (nodarbinātie)</c:v>
                </c:pt>
                <c:pt idx="1">
                  <c:v>ministriju un to padotības iestāžu amatpersonas (nodarbinātie)</c:v>
                </c:pt>
                <c:pt idx="2">
                  <c:v>publiskas personas kapitālsabiedrību amatpersonas (nodarbinātie)</c:v>
                </c:pt>
                <c:pt idx="3">
                  <c:v>tiesu varas institūciju amatpersonas (nodarbinātie)</c:v>
                </c:pt>
                <c:pt idx="4">
                  <c:v>fiziskās personas</c:v>
                </c:pt>
              </c:strCache>
            </c:strRef>
          </c:cat>
          <c:val>
            <c:numRef>
              <c:f>Sheet1!$B$2:$B$6</c:f>
              <c:numCache>
                <c:formatCode>General</c:formatCode>
                <c:ptCount val="5"/>
                <c:pt idx="0">
                  <c:v>3</c:v>
                </c:pt>
                <c:pt idx="1">
                  <c:v>8</c:v>
                </c:pt>
                <c:pt idx="2">
                  <c:v>2</c:v>
                </c:pt>
                <c:pt idx="3">
                  <c:v>2</c:v>
                </c:pt>
                <c:pt idx="4">
                  <c:v>18</c:v>
                </c:pt>
              </c:numCache>
            </c:numRef>
          </c:val>
        </c:ser>
        <c:ser>
          <c:idx val="1"/>
          <c:order val="1"/>
          <c:tx>
            <c:strRef>
              <c:f>Sheet1!$C$1</c:f>
              <c:strCache>
                <c:ptCount val="1"/>
                <c:pt idx="0">
                  <c:v>2016</c:v>
                </c:pt>
              </c:strCache>
            </c:strRef>
          </c:tx>
          <c:invertIfNegative val="0"/>
          <c:dLbls>
            <c:txPr>
              <a:bodyPr/>
              <a:lstStyle/>
              <a:p>
                <a:pPr>
                  <a:defRPr b="1"/>
                </a:pPr>
                <a:endParaRPr lang="lv-LV"/>
              </a:p>
            </c:txPr>
            <c:showLegendKey val="0"/>
            <c:showVal val="1"/>
            <c:showCatName val="0"/>
            <c:showSerName val="0"/>
            <c:showPercent val="0"/>
            <c:showBubbleSize val="0"/>
            <c:showLeaderLines val="0"/>
          </c:dLbls>
          <c:cat>
            <c:strRef>
              <c:f>Sheet1!$A$2:$A$6</c:f>
              <c:strCache>
                <c:ptCount val="5"/>
                <c:pt idx="0">
                  <c:v>pašvaldību un to izveidoto iestāžu amatpersonas (nodarbinātie)</c:v>
                </c:pt>
                <c:pt idx="1">
                  <c:v>ministriju un to padotības iestāžu amatpersonas (nodarbinātie)</c:v>
                </c:pt>
                <c:pt idx="2">
                  <c:v>publiskas personas kapitālsabiedrību amatpersonas (nodarbinātie)</c:v>
                </c:pt>
                <c:pt idx="3">
                  <c:v>tiesu varas institūciju amatpersonas (nodarbinātie)</c:v>
                </c:pt>
                <c:pt idx="4">
                  <c:v>fiziskās personas</c:v>
                </c:pt>
              </c:strCache>
            </c:strRef>
          </c:cat>
          <c:val>
            <c:numRef>
              <c:f>Sheet1!$C$2:$C$6</c:f>
              <c:numCache>
                <c:formatCode>General</c:formatCode>
                <c:ptCount val="5"/>
                <c:pt idx="0">
                  <c:v>8</c:v>
                </c:pt>
                <c:pt idx="1">
                  <c:v>5</c:v>
                </c:pt>
                <c:pt idx="2">
                  <c:v>9</c:v>
                </c:pt>
                <c:pt idx="3">
                  <c:v>3</c:v>
                </c:pt>
                <c:pt idx="4">
                  <c:v>9</c:v>
                </c:pt>
              </c:numCache>
            </c:numRef>
          </c:val>
        </c:ser>
        <c:ser>
          <c:idx val="2"/>
          <c:order val="2"/>
          <c:tx>
            <c:strRef>
              <c:f>Sheet1!$D$1</c:f>
              <c:strCache>
                <c:ptCount val="1"/>
                <c:pt idx="0">
                  <c:v>2017</c:v>
                </c:pt>
              </c:strCache>
            </c:strRef>
          </c:tx>
          <c:invertIfNegative val="0"/>
          <c:dLbls>
            <c:txPr>
              <a:bodyPr/>
              <a:lstStyle/>
              <a:p>
                <a:pPr>
                  <a:defRPr b="1"/>
                </a:pPr>
                <a:endParaRPr lang="lv-LV"/>
              </a:p>
            </c:txPr>
            <c:showLegendKey val="0"/>
            <c:showVal val="1"/>
            <c:showCatName val="0"/>
            <c:showSerName val="0"/>
            <c:showPercent val="0"/>
            <c:showBubbleSize val="0"/>
            <c:showLeaderLines val="0"/>
          </c:dLbls>
          <c:cat>
            <c:strRef>
              <c:f>Sheet1!$A$2:$A$6</c:f>
              <c:strCache>
                <c:ptCount val="5"/>
                <c:pt idx="0">
                  <c:v>pašvaldību un to izveidoto iestāžu amatpersonas (nodarbinātie)</c:v>
                </c:pt>
                <c:pt idx="1">
                  <c:v>ministriju un to padotības iestāžu amatpersonas (nodarbinātie)</c:v>
                </c:pt>
                <c:pt idx="2">
                  <c:v>publiskas personas kapitālsabiedrību amatpersonas (nodarbinātie)</c:v>
                </c:pt>
                <c:pt idx="3">
                  <c:v>tiesu varas institūciju amatpersonas (nodarbinātie)</c:v>
                </c:pt>
                <c:pt idx="4">
                  <c:v>fiziskās personas</c:v>
                </c:pt>
              </c:strCache>
            </c:strRef>
          </c:cat>
          <c:val>
            <c:numRef>
              <c:f>Sheet1!$D$2:$D$6</c:f>
              <c:numCache>
                <c:formatCode>General</c:formatCode>
                <c:ptCount val="5"/>
                <c:pt idx="0">
                  <c:v>19</c:v>
                </c:pt>
                <c:pt idx="1">
                  <c:v>6</c:v>
                </c:pt>
                <c:pt idx="2">
                  <c:v>3</c:v>
                </c:pt>
                <c:pt idx="3">
                  <c:v>1</c:v>
                </c:pt>
                <c:pt idx="4">
                  <c:v>12</c:v>
                </c:pt>
              </c:numCache>
            </c:numRef>
          </c:val>
        </c:ser>
        <c:dLbls>
          <c:showLegendKey val="0"/>
          <c:showVal val="1"/>
          <c:showCatName val="0"/>
          <c:showSerName val="0"/>
          <c:showPercent val="0"/>
          <c:showBubbleSize val="0"/>
        </c:dLbls>
        <c:gapWidth val="75"/>
        <c:shape val="cylinder"/>
        <c:axId val="131956736"/>
        <c:axId val="131958272"/>
        <c:axId val="0"/>
      </c:bar3DChart>
      <c:catAx>
        <c:axId val="131956736"/>
        <c:scaling>
          <c:orientation val="minMax"/>
        </c:scaling>
        <c:delete val="0"/>
        <c:axPos val="b"/>
        <c:majorTickMark val="none"/>
        <c:minorTickMark val="none"/>
        <c:tickLblPos val="nextTo"/>
        <c:txPr>
          <a:bodyPr/>
          <a:lstStyle/>
          <a:p>
            <a:pPr>
              <a:defRPr>
                <a:latin typeface="Times New Roman" panose="02020603050405020304" pitchFamily="18" charset="0"/>
                <a:cs typeface="Times New Roman" panose="02020603050405020304" pitchFamily="18" charset="0"/>
              </a:defRPr>
            </a:pPr>
            <a:endParaRPr lang="lv-LV"/>
          </a:p>
        </c:txPr>
        <c:crossAx val="131958272"/>
        <c:crosses val="autoZero"/>
        <c:auto val="1"/>
        <c:lblAlgn val="ctr"/>
        <c:lblOffset val="100"/>
        <c:noMultiLvlLbl val="0"/>
      </c:catAx>
      <c:valAx>
        <c:axId val="131958272"/>
        <c:scaling>
          <c:orientation val="minMax"/>
        </c:scaling>
        <c:delete val="1"/>
        <c:axPos val="l"/>
        <c:numFmt formatCode="General" sourceLinked="1"/>
        <c:majorTickMark val="none"/>
        <c:minorTickMark val="none"/>
        <c:tickLblPos val="nextTo"/>
        <c:crossAx val="131956736"/>
        <c:crosses val="autoZero"/>
        <c:crossBetween val="between"/>
      </c:valAx>
    </c:plotArea>
    <c:legend>
      <c:legendPos val="b"/>
      <c:layout>
        <c:manualLayout>
          <c:xMode val="edge"/>
          <c:yMode val="edge"/>
          <c:x val="0.2907169635097096"/>
          <c:y val="4.3319263454641266E-2"/>
          <c:w val="0.4581046150120856"/>
          <c:h val="4.6999125109361328E-2"/>
        </c:manualLayout>
      </c:layout>
      <c:overlay val="0"/>
      <c:txPr>
        <a:bodyPr/>
        <a:lstStyle/>
        <a:p>
          <a:pPr>
            <a:defRPr sz="1200" b="1"/>
          </a:pPr>
          <a:endParaRPr lang="lv-LV"/>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3DE9A5-7F31-4D2C-BFA5-E8958B7FD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32770</Words>
  <Characters>18680</Characters>
  <Application>Microsoft Office Word</Application>
  <DocSecurity>0</DocSecurity>
  <Lines>155</Lines>
  <Paragraphs>102</Paragraphs>
  <ScaleCrop>false</ScaleCrop>
  <HeadingPairs>
    <vt:vector size="2" baseType="variant">
      <vt:variant>
        <vt:lpstr>Title</vt:lpstr>
      </vt:variant>
      <vt:variant>
        <vt:i4>1</vt:i4>
      </vt:variant>
    </vt:vector>
  </HeadingPairs>
  <TitlesOfParts>
    <vt:vector size="1" baseType="lpstr">
      <vt:lpstr/>
    </vt:vector>
  </TitlesOfParts>
  <Company>KNAB</Company>
  <LinksUpToDate>false</LinksUpToDate>
  <CharactersWithSpaces>51348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Iluta Ceicāne</dc:creator>
  <cp:lastModifiedBy>Dāvis Sirmais</cp:lastModifiedBy>
  <cp:revision>2</cp:revision>
  <cp:lastPrinted>2018-07-10T11:57:00Z</cp:lastPrinted>
  <dcterms:created xsi:type="dcterms:W3CDTF">2019-02-11T13:24:00Z</dcterms:created>
  <dcterms:modified xsi:type="dcterms:W3CDTF">2019-02-11T13:24:00Z</dcterms:modified>
</cp:coreProperties>
</file>