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A" w:rsidRPr="00262A2A" w:rsidRDefault="00262A2A" w:rsidP="00262A2A">
      <w:pPr>
        <w:jc w:val="right"/>
        <w:rPr>
          <w:b/>
        </w:rPr>
      </w:pPr>
      <w:r w:rsidRPr="00262A2A">
        <w:rPr>
          <w:b/>
        </w:rPr>
        <w:t>Apstiprināts</w:t>
      </w:r>
    </w:p>
    <w:p w:rsidR="00262A2A" w:rsidRPr="00262A2A" w:rsidRDefault="00262A2A" w:rsidP="00262A2A">
      <w:pPr>
        <w:jc w:val="right"/>
        <w:rPr>
          <w:b/>
        </w:rPr>
      </w:pPr>
      <w:r w:rsidRPr="00262A2A">
        <w:rPr>
          <w:b/>
        </w:rPr>
        <w:t>2018.gada ____.</w:t>
      </w:r>
      <w:r w:rsidR="00B24508">
        <w:rPr>
          <w:b/>
        </w:rPr>
        <w:t>aprīļa</w:t>
      </w:r>
      <w:r w:rsidRPr="00262A2A">
        <w:rPr>
          <w:b/>
        </w:rPr>
        <w:t xml:space="preserve"> </w:t>
      </w:r>
    </w:p>
    <w:p w:rsidR="00262A2A" w:rsidRPr="00262A2A" w:rsidRDefault="00262A2A" w:rsidP="00262A2A">
      <w:pPr>
        <w:jc w:val="right"/>
        <w:rPr>
          <w:b/>
        </w:rPr>
      </w:pPr>
      <w:r w:rsidRPr="00262A2A">
        <w:rPr>
          <w:b/>
        </w:rPr>
        <w:t>Iepirkuma komisijas sēdē</w:t>
      </w:r>
    </w:p>
    <w:p w:rsidR="00262A2A" w:rsidRPr="00262A2A" w:rsidRDefault="00262A2A" w:rsidP="00262A2A">
      <w:pPr>
        <w:jc w:val="right"/>
        <w:rPr>
          <w:b/>
        </w:rPr>
      </w:pPr>
    </w:p>
    <w:p w:rsidR="00262A2A" w:rsidRPr="00262A2A" w:rsidRDefault="00262A2A" w:rsidP="00262A2A">
      <w:pPr>
        <w:jc w:val="right"/>
        <w:rPr>
          <w:b/>
        </w:rPr>
      </w:pPr>
      <w:r w:rsidRPr="00262A2A">
        <w:rPr>
          <w:b/>
        </w:rPr>
        <w:t>___________</w:t>
      </w:r>
      <w:proofErr w:type="spellStart"/>
      <w:r w:rsidR="00B24508">
        <w:rPr>
          <w:b/>
        </w:rPr>
        <w:t>Z.Gokbaga</w:t>
      </w:r>
      <w:proofErr w:type="spellEnd"/>
    </w:p>
    <w:p w:rsidR="00262A2A" w:rsidRDefault="00262A2A">
      <w:pPr>
        <w:jc w:val="center"/>
        <w:rPr>
          <w:b/>
          <w:sz w:val="28"/>
          <w:szCs w:val="28"/>
        </w:rPr>
      </w:pPr>
    </w:p>
    <w:p w:rsidR="007D7AB8" w:rsidRDefault="00C441DA">
      <w:pPr>
        <w:jc w:val="center"/>
        <w:rPr>
          <w:b/>
          <w:sz w:val="28"/>
          <w:szCs w:val="28"/>
        </w:rPr>
      </w:pPr>
      <w:r>
        <w:rPr>
          <w:b/>
          <w:sz w:val="28"/>
          <w:szCs w:val="28"/>
        </w:rPr>
        <w:t>Pasūtītāja prasības iepirkumam</w:t>
      </w:r>
    </w:p>
    <w:p w:rsidR="007D7AB8" w:rsidRDefault="00C441DA">
      <w:pPr>
        <w:jc w:val="center"/>
        <w:rPr>
          <w:b/>
          <w:sz w:val="28"/>
          <w:szCs w:val="28"/>
        </w:rPr>
      </w:pPr>
      <w:r>
        <w:rPr>
          <w:b/>
          <w:sz w:val="28"/>
          <w:szCs w:val="28"/>
        </w:rPr>
        <w:t xml:space="preserve">„Par </w:t>
      </w:r>
      <w:r w:rsidR="00B24508">
        <w:rPr>
          <w:b/>
          <w:sz w:val="28"/>
          <w:szCs w:val="28"/>
        </w:rPr>
        <w:t>rakstiskās tulkošanas pakalpojumu sniegšanu</w:t>
      </w:r>
      <w:r>
        <w:rPr>
          <w:b/>
          <w:sz w:val="28"/>
          <w:szCs w:val="28"/>
        </w:rPr>
        <w:t>”</w:t>
      </w:r>
    </w:p>
    <w:p w:rsidR="007D7AB8" w:rsidRDefault="007D7AB8">
      <w:pPr>
        <w:jc w:val="center"/>
        <w:rPr>
          <w:b/>
          <w:sz w:val="28"/>
          <w:szCs w:val="28"/>
        </w:rPr>
      </w:pPr>
    </w:p>
    <w:p w:rsidR="007D7AB8" w:rsidRDefault="00C441DA">
      <w:pPr>
        <w:spacing w:before="120"/>
        <w:jc w:val="center"/>
        <w:rPr>
          <w:b/>
        </w:rPr>
      </w:pPr>
      <w:r>
        <w:rPr>
          <w:b/>
        </w:rPr>
        <w:t>I Vispārīgā informācija</w:t>
      </w:r>
    </w:p>
    <w:p w:rsidR="007D7AB8" w:rsidRDefault="00C441DA">
      <w:pPr>
        <w:pStyle w:val="BodyText2"/>
        <w:rPr>
          <w:sz w:val="24"/>
          <w:szCs w:val="24"/>
        </w:rPr>
      </w:pPr>
      <w:r>
        <w:rPr>
          <w:sz w:val="24"/>
          <w:szCs w:val="24"/>
        </w:rPr>
        <w:t>Korupcijas novēršanas un apkarošanas birojs (turpmāk - Pasūtītājs) organizē iepirkumu:</w:t>
      </w:r>
    </w:p>
    <w:p w:rsidR="007D7AB8" w:rsidRDefault="00C441DA">
      <w:pPr>
        <w:widowControl w:val="0"/>
        <w:numPr>
          <w:ilvl w:val="0"/>
          <w:numId w:val="2"/>
        </w:numPr>
        <w:jc w:val="both"/>
      </w:pPr>
      <w:r>
        <w:rPr>
          <w:b/>
        </w:rPr>
        <w:t>Iepirkuma nosaukums:</w:t>
      </w:r>
      <w:r>
        <w:t xml:space="preserve"> “Par </w:t>
      </w:r>
      <w:r w:rsidR="00B24508">
        <w:t>rakstiskās tulkošanas pakalpojumu sniegšanu</w:t>
      </w:r>
      <w:r>
        <w:t>”.</w:t>
      </w:r>
    </w:p>
    <w:p w:rsidR="007D7AB8" w:rsidRDefault="00C441DA">
      <w:pPr>
        <w:widowControl w:val="0"/>
        <w:numPr>
          <w:ilvl w:val="0"/>
          <w:numId w:val="2"/>
        </w:numPr>
        <w:tabs>
          <w:tab w:val="left" w:pos="426"/>
        </w:tabs>
        <w:ind w:left="426" w:hanging="426"/>
        <w:jc w:val="both"/>
      </w:pPr>
      <w:r>
        <w:rPr>
          <w:b/>
        </w:rPr>
        <w:t>Iepirkuma identifikācijas Nr.:</w:t>
      </w:r>
      <w:r>
        <w:t xml:space="preserve"> KNAB 2018/</w:t>
      </w:r>
      <w:r w:rsidR="00B24508">
        <w:t>9</w:t>
      </w:r>
      <w:r>
        <w:t>.</w:t>
      </w:r>
    </w:p>
    <w:p w:rsidR="007D7AB8" w:rsidRDefault="00C441DA">
      <w:pPr>
        <w:widowControl w:val="0"/>
        <w:numPr>
          <w:ilvl w:val="0"/>
          <w:numId w:val="2"/>
        </w:numPr>
        <w:tabs>
          <w:tab w:val="left" w:pos="426"/>
        </w:tabs>
        <w:ind w:left="426" w:hanging="426"/>
        <w:jc w:val="both"/>
      </w:pPr>
      <w:r>
        <w:rPr>
          <w:b/>
        </w:rPr>
        <w:t>Iepirkuma CPV kods:</w:t>
      </w:r>
      <w:r>
        <w:t xml:space="preserve"> </w:t>
      </w:r>
      <w:r w:rsidR="00B24508" w:rsidRPr="00BA1345">
        <w:rPr>
          <w:bCs/>
        </w:rPr>
        <w:t>79530000-8</w:t>
      </w:r>
      <w:r w:rsidR="00B24508" w:rsidRPr="00BA1345">
        <w:t xml:space="preserve"> (rakstiskās tulkošanas pakalpojumi).</w:t>
      </w:r>
    </w:p>
    <w:p w:rsidR="007D7AB8" w:rsidRDefault="00C441DA">
      <w:pPr>
        <w:widowControl w:val="0"/>
        <w:numPr>
          <w:ilvl w:val="0"/>
          <w:numId w:val="2"/>
        </w:numPr>
        <w:tabs>
          <w:tab w:val="left" w:pos="426"/>
        </w:tabs>
        <w:ind w:left="426" w:hanging="426"/>
        <w:jc w:val="both"/>
      </w:pPr>
      <w:r>
        <w:rPr>
          <w:b/>
        </w:rPr>
        <w:t>Iepirkuma veids:</w:t>
      </w:r>
      <w:r>
        <w:t xml:space="preserve"> Publisko iepirkumu likuma 9.panta kārtībā.</w:t>
      </w:r>
    </w:p>
    <w:p w:rsidR="007D7AB8" w:rsidRDefault="00C441DA">
      <w:pPr>
        <w:widowControl w:val="0"/>
        <w:numPr>
          <w:ilvl w:val="0"/>
          <w:numId w:val="2"/>
        </w:numPr>
        <w:tabs>
          <w:tab w:val="left" w:pos="426"/>
        </w:tabs>
        <w:ind w:left="426" w:hanging="426"/>
        <w:jc w:val="both"/>
      </w:pPr>
      <w:r>
        <w:rPr>
          <w:b/>
        </w:rPr>
        <w:t>Iepirkuma mērķis:</w:t>
      </w:r>
      <w:r>
        <w:t xml:space="preserve"> Korupcijas novēršanas un apk</w:t>
      </w:r>
      <w:r w:rsidR="007E4595">
        <w:t xml:space="preserve">arošanas biroja </w:t>
      </w:r>
      <w:r w:rsidR="00B24508">
        <w:t xml:space="preserve">dokumentu, </w:t>
      </w:r>
      <w:r w:rsidR="00E55A4C">
        <w:t xml:space="preserve">tai skaitā, </w:t>
      </w:r>
      <w:r w:rsidR="00B24508" w:rsidRPr="00BA1345">
        <w:t>krimināllietu materiālu rakstiskās tulkošanas pakalpojumu sniegšana</w:t>
      </w:r>
      <w:r>
        <w:t xml:space="preserve"> (turpmāk - Pakalpojums).</w:t>
      </w:r>
    </w:p>
    <w:p w:rsidR="007D7AB8" w:rsidRDefault="00C441DA">
      <w:pPr>
        <w:widowControl w:val="0"/>
        <w:numPr>
          <w:ilvl w:val="0"/>
          <w:numId w:val="2"/>
        </w:numPr>
        <w:tabs>
          <w:tab w:val="left" w:pos="426"/>
        </w:tabs>
        <w:ind w:left="426" w:hanging="426"/>
        <w:jc w:val="both"/>
      </w:pPr>
      <w:r>
        <w:rPr>
          <w:b/>
        </w:rPr>
        <w:t>Iepirkuma apraksts:</w:t>
      </w:r>
      <w:r>
        <w:t xml:space="preserve"> </w:t>
      </w:r>
      <w:r w:rsidR="000B6858">
        <w:t>rakstiskās tulkošanas pakalpojumu sniegšana</w:t>
      </w:r>
      <w:r>
        <w:t>, atbilstoši Pasūtītāja noteiktajām prasībām un tehniskajai specifikācijai.</w:t>
      </w:r>
    </w:p>
    <w:p w:rsidR="007D7AB8" w:rsidRDefault="00C441DA">
      <w:pPr>
        <w:widowControl w:val="0"/>
        <w:numPr>
          <w:ilvl w:val="0"/>
          <w:numId w:val="2"/>
        </w:numPr>
        <w:tabs>
          <w:tab w:val="left" w:pos="426"/>
        </w:tabs>
        <w:ind w:left="426" w:hanging="426"/>
        <w:jc w:val="both"/>
      </w:pPr>
      <w:r>
        <w:rPr>
          <w:b/>
        </w:rPr>
        <w:t>Paredzamais līguma darbības laiks:</w:t>
      </w:r>
      <w:r>
        <w:t xml:space="preserve"> līdz līgumcenas sasniegšanai</w:t>
      </w:r>
    </w:p>
    <w:p w:rsidR="007D7AB8" w:rsidRDefault="00C441DA">
      <w:pPr>
        <w:widowControl w:val="0"/>
        <w:numPr>
          <w:ilvl w:val="0"/>
          <w:numId w:val="2"/>
        </w:numPr>
        <w:tabs>
          <w:tab w:val="left" w:pos="426"/>
        </w:tabs>
        <w:ind w:left="426" w:hanging="426"/>
        <w:jc w:val="both"/>
      </w:pPr>
      <w:r>
        <w:rPr>
          <w:b/>
        </w:rPr>
        <w:t>Paredzamā līgumcena (bez PVN)</w:t>
      </w:r>
      <w:r>
        <w:t>: līdz EUR 41 999,99 bez PVN</w:t>
      </w:r>
    </w:p>
    <w:p w:rsidR="007D7AB8" w:rsidRDefault="00C441DA">
      <w:pPr>
        <w:widowControl w:val="0"/>
        <w:numPr>
          <w:ilvl w:val="0"/>
          <w:numId w:val="2"/>
        </w:numPr>
        <w:jc w:val="both"/>
      </w:pPr>
      <w:r>
        <w:rPr>
          <w:b/>
        </w:rPr>
        <w:t xml:space="preserve"> Kontaktpersonas</w:t>
      </w:r>
      <w:r>
        <w:t xml:space="preserve">: </w:t>
      </w:r>
      <w:r w:rsidR="00B24508">
        <w:t xml:space="preserve">Zane </w:t>
      </w:r>
      <w:proofErr w:type="spellStart"/>
      <w:r w:rsidR="00B24508">
        <w:t>Gokbaga</w:t>
      </w:r>
      <w:proofErr w:type="spellEnd"/>
      <w:r>
        <w:t>, tālr.67</w:t>
      </w:r>
      <w:r w:rsidR="00B24508">
        <w:t>356162</w:t>
      </w:r>
      <w:r w:rsidR="00F3228D">
        <w:t xml:space="preserve"> un</w:t>
      </w:r>
      <w:r>
        <w:t xml:space="preserve"> Arita </w:t>
      </w:r>
      <w:proofErr w:type="spellStart"/>
      <w:r>
        <w:t>Pukne</w:t>
      </w:r>
      <w:proofErr w:type="spellEnd"/>
      <w:r>
        <w:t xml:space="preserve">, tālr.67797216, e-pasts: </w:t>
      </w:r>
      <w:proofErr w:type="spellStart"/>
      <w:r w:rsidR="00776604">
        <w:t>dn</w:t>
      </w:r>
      <w:r w:rsidR="00F3228D">
        <w:t>@knab.gov.lv</w:t>
      </w:r>
      <w:proofErr w:type="spellEnd"/>
      <w:r w:rsidR="00F3228D">
        <w:t>.</w:t>
      </w:r>
    </w:p>
    <w:p w:rsidR="007D7AB8" w:rsidRDefault="007D7AB8">
      <w:pPr>
        <w:widowControl w:val="0"/>
        <w:ind w:left="426"/>
        <w:jc w:val="both"/>
      </w:pPr>
    </w:p>
    <w:p w:rsidR="007D7AB8" w:rsidRPr="00270EE3" w:rsidRDefault="00C441DA">
      <w:pPr>
        <w:widowControl w:val="0"/>
        <w:spacing w:before="120"/>
        <w:jc w:val="center"/>
        <w:rPr>
          <w:b/>
        </w:rPr>
      </w:pPr>
      <w:r>
        <w:rPr>
          <w:b/>
        </w:rPr>
        <w:t xml:space="preserve">II </w:t>
      </w:r>
      <w:r w:rsidRPr="00270EE3">
        <w:rPr>
          <w:b/>
        </w:rPr>
        <w:t>Iepirkuma priekšmetam izvirzītās prasības</w:t>
      </w:r>
    </w:p>
    <w:p w:rsidR="007D7AB8" w:rsidRPr="00270EE3" w:rsidRDefault="00C441DA">
      <w:pPr>
        <w:pStyle w:val="BodyText2"/>
        <w:jc w:val="left"/>
        <w:rPr>
          <w:sz w:val="24"/>
          <w:szCs w:val="24"/>
          <w:u w:val="single"/>
        </w:rPr>
      </w:pPr>
      <w:r w:rsidRPr="00270EE3">
        <w:rPr>
          <w:b/>
          <w:sz w:val="24"/>
          <w:szCs w:val="24"/>
        </w:rPr>
        <w:t xml:space="preserve">10.Piedāvājuma iesniegšanas termiņš: </w:t>
      </w:r>
      <w:r w:rsidRPr="00270EE3">
        <w:rPr>
          <w:b/>
          <w:sz w:val="24"/>
          <w:szCs w:val="24"/>
          <w:u w:val="single"/>
        </w:rPr>
        <w:t xml:space="preserve">līdz 2018.gada </w:t>
      </w:r>
      <w:r w:rsidR="0092579D" w:rsidRPr="0092579D">
        <w:rPr>
          <w:b/>
          <w:sz w:val="24"/>
          <w:szCs w:val="24"/>
          <w:u w:val="single"/>
        </w:rPr>
        <w:t>17</w:t>
      </w:r>
      <w:r w:rsidRPr="0092579D">
        <w:rPr>
          <w:b/>
          <w:sz w:val="24"/>
          <w:szCs w:val="24"/>
          <w:u w:val="single"/>
        </w:rPr>
        <w:t>.aprīlim</w:t>
      </w:r>
      <w:r w:rsidRPr="00270EE3">
        <w:rPr>
          <w:b/>
          <w:sz w:val="24"/>
          <w:szCs w:val="24"/>
          <w:u w:val="single"/>
        </w:rPr>
        <w:t xml:space="preserve"> plkst.10:00</w:t>
      </w:r>
    </w:p>
    <w:p w:rsidR="007D7AB8" w:rsidRPr="00270EE3" w:rsidRDefault="00C441DA">
      <w:pPr>
        <w:tabs>
          <w:tab w:val="left" w:pos="3960"/>
        </w:tabs>
        <w:jc w:val="both"/>
        <w:rPr>
          <w:b/>
        </w:rPr>
      </w:pPr>
      <w:r w:rsidRPr="00270EE3">
        <w:rPr>
          <w:b/>
        </w:rPr>
        <w:t>11. Piedāvājumu saņemšanas un iesniegšanas laiks un vieta:</w:t>
      </w:r>
    </w:p>
    <w:p w:rsidR="007D7AB8" w:rsidRPr="00270EE3" w:rsidRDefault="00C441DA">
      <w:pPr>
        <w:tabs>
          <w:tab w:val="left" w:pos="3960"/>
        </w:tabs>
        <w:jc w:val="both"/>
      </w:pPr>
      <w:r w:rsidRPr="00270EE3">
        <w:t xml:space="preserve">11.1. Piedāvājumu var iesniegt: personīgi Korupcijas novēršanas un apkarošanas biroja Lietvedībā, Brīvības ielā 104 k-2, Rīgā, LV-1001, </w:t>
      </w:r>
    </w:p>
    <w:p w:rsidR="007D7AB8" w:rsidRPr="00270EE3" w:rsidRDefault="00C441DA">
      <w:pPr>
        <w:tabs>
          <w:tab w:val="left" w:pos="3960"/>
        </w:tabs>
        <w:jc w:val="both"/>
      </w:pPr>
      <w:r w:rsidRPr="00270EE3">
        <w:t>11.2. Piedāvājumu var iesniegt:</w:t>
      </w:r>
    </w:p>
    <w:p w:rsidR="007D7AB8" w:rsidRPr="00270EE3" w:rsidRDefault="00C441DA">
      <w:pPr>
        <w:tabs>
          <w:tab w:val="left" w:pos="1276"/>
        </w:tabs>
        <w:ind w:left="1276" w:hanging="709"/>
        <w:jc w:val="both"/>
      </w:pPr>
      <w:r w:rsidRPr="00270EE3">
        <w:t>11.2.1. pa pastu uz adresi Brīvības ielā 104, k-2, Rīgā, LV-1001;</w:t>
      </w:r>
    </w:p>
    <w:p w:rsidR="007D7AB8" w:rsidRPr="00270EE3" w:rsidRDefault="00C441DA">
      <w:pPr>
        <w:tabs>
          <w:tab w:val="left" w:pos="1276"/>
        </w:tabs>
        <w:ind w:left="1276" w:hanging="709"/>
        <w:jc w:val="both"/>
      </w:pPr>
      <w:r w:rsidRPr="00270EE3">
        <w:t>11.2.2. personīgi Korupcijas novēršanas un apkarošanas birojā, Brīvības ielā 104 k-2, Rīgā, LV-1001, 1.stāvā Lietvedībā, darba dienās no plkst.8:30 līdz plkst.12:00 un no plkst.12:30 līdz plkst.17:00. Pasta sūtījumam jābūt saņemtam Birojā līdz 10.punktā norādītajam Piedāvājuma iesniegšanas termiņa beigām.</w:t>
      </w:r>
    </w:p>
    <w:p w:rsidR="007D7AB8" w:rsidRPr="00270EE3" w:rsidRDefault="00C441DA">
      <w:pPr>
        <w:pStyle w:val="ListParagraph"/>
        <w:widowControl w:val="0"/>
        <w:tabs>
          <w:tab w:val="left" w:pos="360"/>
        </w:tabs>
        <w:spacing w:after="0" w:line="240" w:lineRule="auto"/>
        <w:ind w:left="0"/>
        <w:jc w:val="both"/>
        <w:rPr>
          <w:rFonts w:ascii="Times New Roman" w:hAnsi="Times New Roman"/>
          <w:b/>
          <w:sz w:val="24"/>
          <w:szCs w:val="24"/>
        </w:rPr>
      </w:pPr>
      <w:r w:rsidRPr="00270EE3">
        <w:rPr>
          <w:rFonts w:ascii="Times New Roman" w:hAnsi="Times New Roman"/>
          <w:b/>
          <w:sz w:val="24"/>
          <w:szCs w:val="24"/>
        </w:rPr>
        <w:t xml:space="preserve">12. Piedāvājuma derīguma termiņš: </w:t>
      </w:r>
      <w:r w:rsidRPr="00270EE3">
        <w:rPr>
          <w:rFonts w:ascii="Times New Roman" w:hAnsi="Times New Roman"/>
          <w:b/>
          <w:sz w:val="24"/>
          <w:szCs w:val="24"/>
        </w:rPr>
        <w:tab/>
      </w:r>
    </w:p>
    <w:p w:rsidR="007D7AB8" w:rsidRPr="00270EE3" w:rsidRDefault="00C441DA">
      <w:pPr>
        <w:pStyle w:val="Heading3"/>
        <w:numPr>
          <w:ilvl w:val="1"/>
          <w:numId w:val="11"/>
        </w:numPr>
        <w:spacing w:before="0" w:after="0"/>
        <w:ind w:left="567" w:hanging="567"/>
        <w:rPr>
          <w:rFonts w:cs="Times New Roman"/>
          <w:szCs w:val="24"/>
        </w:rPr>
      </w:pPr>
      <w:r w:rsidRPr="00270EE3">
        <w:rPr>
          <w:rFonts w:cs="Times New Roman"/>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rsidR="007D7AB8" w:rsidRPr="00270EE3" w:rsidRDefault="00C441DA">
      <w:pPr>
        <w:tabs>
          <w:tab w:val="left" w:pos="360"/>
        </w:tabs>
        <w:ind w:left="4395" w:hanging="4395"/>
        <w:jc w:val="both"/>
        <w:rPr>
          <w:b/>
        </w:rPr>
      </w:pPr>
      <w:r w:rsidRPr="00270EE3">
        <w:rPr>
          <w:b/>
        </w:rPr>
        <w:t>13. Piedāvājuma noformējums:</w:t>
      </w:r>
    </w:p>
    <w:p w:rsidR="007D7AB8" w:rsidRPr="00270EE3" w:rsidRDefault="00C441DA">
      <w:pPr>
        <w:widowControl w:val="0"/>
        <w:tabs>
          <w:tab w:val="left" w:pos="851"/>
        </w:tabs>
        <w:ind w:left="851" w:hanging="851"/>
        <w:jc w:val="both"/>
      </w:pPr>
      <w:r w:rsidRPr="00270EE3">
        <w:t xml:space="preserve">13.1. Piedāvājums jāsagatavo </w:t>
      </w:r>
      <w:r w:rsidR="00675B0D" w:rsidRPr="00270EE3">
        <w:t>atbilstoši Piedāvājuma formai (1</w:t>
      </w:r>
      <w:r w:rsidRPr="00270EE3">
        <w:t>.pielikums).</w:t>
      </w:r>
    </w:p>
    <w:p w:rsidR="007D7AB8" w:rsidRPr="00270EE3" w:rsidRDefault="00C441DA">
      <w:pPr>
        <w:widowControl w:val="0"/>
        <w:tabs>
          <w:tab w:val="left" w:pos="851"/>
        </w:tabs>
        <w:ind w:left="851" w:hanging="851"/>
        <w:jc w:val="both"/>
      </w:pPr>
      <w:r w:rsidRPr="00270EE3">
        <w:t>13.2. Piedāvājums jāiesniedz slēgtā aploksnē, uz tās norādot:</w:t>
      </w:r>
    </w:p>
    <w:p w:rsidR="007D7AB8" w:rsidRPr="00270EE3" w:rsidRDefault="00C441DA">
      <w:pPr>
        <w:widowControl w:val="0"/>
        <w:tabs>
          <w:tab w:val="left" w:pos="1418"/>
        </w:tabs>
        <w:ind w:left="1418" w:hanging="851"/>
        <w:jc w:val="both"/>
      </w:pPr>
      <w:r w:rsidRPr="00270EE3">
        <w:t>13.2.1. Pretendenta nosaukums, juridiskā adrese un reģistrācijas numurs;</w:t>
      </w:r>
    </w:p>
    <w:p w:rsidR="007D7AB8" w:rsidRPr="00270EE3" w:rsidRDefault="00C441DA">
      <w:pPr>
        <w:widowControl w:val="0"/>
        <w:tabs>
          <w:tab w:val="left" w:pos="1418"/>
        </w:tabs>
        <w:ind w:left="1418" w:hanging="851"/>
        <w:jc w:val="both"/>
        <w:rPr>
          <w:b/>
        </w:rPr>
      </w:pPr>
      <w:r w:rsidRPr="00270EE3">
        <w:t xml:space="preserve">13.2.2. Piedāvājums iepirkumam ”Par </w:t>
      </w:r>
      <w:r w:rsidR="00B24508">
        <w:t>rakstiskās tulkošanas pakalpojumu sniegšanu</w:t>
      </w:r>
      <w:r w:rsidRPr="00270EE3">
        <w:t>”, KNAB 2018/</w:t>
      </w:r>
      <w:r w:rsidR="00B24508">
        <w:t>9</w:t>
      </w:r>
      <w:r w:rsidRPr="00270EE3">
        <w:t>.”;</w:t>
      </w:r>
      <w:r w:rsidRPr="00270EE3">
        <w:rPr>
          <w:b/>
        </w:rPr>
        <w:tab/>
      </w:r>
    </w:p>
    <w:p w:rsidR="007D7AB8" w:rsidRPr="00270EE3" w:rsidRDefault="00C441DA">
      <w:pPr>
        <w:widowControl w:val="0"/>
        <w:tabs>
          <w:tab w:val="left" w:pos="1418"/>
        </w:tabs>
        <w:ind w:left="1418" w:hanging="851"/>
        <w:jc w:val="both"/>
      </w:pPr>
      <w:r w:rsidRPr="00270EE3">
        <w:t>13.2.3. atzīme „Neatvērt līdz 2018.</w:t>
      </w:r>
      <w:r w:rsidRPr="0092579D">
        <w:t>gada</w:t>
      </w:r>
      <w:r w:rsidR="00270EE3" w:rsidRPr="0092579D">
        <w:t xml:space="preserve"> </w:t>
      </w:r>
      <w:r w:rsidR="0092579D" w:rsidRPr="0092579D">
        <w:t>17</w:t>
      </w:r>
      <w:r w:rsidR="00270EE3" w:rsidRPr="0092579D">
        <w:t>.</w:t>
      </w:r>
      <w:r w:rsidRPr="0092579D">
        <w:t>aprīlim</w:t>
      </w:r>
      <w:r w:rsidRPr="00270EE3">
        <w:t xml:space="preserve"> plkst.10:00”</w:t>
      </w:r>
    </w:p>
    <w:p w:rsidR="007D7AB8" w:rsidRDefault="00C441DA">
      <w:pPr>
        <w:widowControl w:val="0"/>
        <w:tabs>
          <w:tab w:val="left" w:pos="1418"/>
        </w:tabs>
        <w:ind w:left="1418" w:hanging="851"/>
        <w:jc w:val="both"/>
      </w:pPr>
      <w:r>
        <w:t xml:space="preserve">13.2.2. Piedāvājuma variantus nedrīkst iesniegt. </w:t>
      </w:r>
    </w:p>
    <w:p w:rsidR="0092579D" w:rsidRDefault="0092579D">
      <w:pPr>
        <w:widowControl w:val="0"/>
        <w:tabs>
          <w:tab w:val="left" w:pos="709"/>
          <w:tab w:val="left" w:pos="851"/>
        </w:tabs>
        <w:ind w:left="851" w:hanging="851"/>
        <w:jc w:val="both"/>
      </w:pPr>
    </w:p>
    <w:p w:rsidR="007D7AB8" w:rsidRDefault="00C441DA">
      <w:pPr>
        <w:widowControl w:val="0"/>
        <w:tabs>
          <w:tab w:val="left" w:pos="709"/>
          <w:tab w:val="left" w:pos="851"/>
        </w:tabs>
        <w:ind w:left="851" w:hanging="851"/>
        <w:jc w:val="both"/>
        <w:rPr>
          <w:color w:val="FF0000"/>
        </w:rPr>
      </w:pPr>
      <w:r>
        <w:t>13.3.</w:t>
      </w:r>
      <w:r>
        <w:rPr>
          <w:b/>
        </w:rPr>
        <w:t xml:space="preserve"> </w:t>
      </w:r>
      <w:r>
        <w:t xml:space="preserve">Finanšu piedāvājums </w:t>
      </w:r>
      <w:r w:rsidRPr="00675B0D">
        <w:t>(2.pielikums):</w:t>
      </w:r>
    </w:p>
    <w:p w:rsidR="007D7AB8" w:rsidRPr="00A244C6" w:rsidRDefault="00C441DA" w:rsidP="00A244C6">
      <w:pPr>
        <w:widowControl w:val="0"/>
        <w:tabs>
          <w:tab w:val="left" w:pos="1418"/>
        </w:tabs>
        <w:ind w:left="1418" w:hanging="851"/>
        <w:jc w:val="both"/>
        <w:rPr>
          <w:b/>
          <w:color w:val="FF0000"/>
        </w:rPr>
      </w:pPr>
      <w:r>
        <w:t>13.3.1.</w:t>
      </w:r>
      <w:r>
        <w:rPr>
          <w:b/>
        </w:rPr>
        <w:t xml:space="preserve"> </w:t>
      </w:r>
      <w:r>
        <w:t xml:space="preserve">Finanšu piedāvājumā </w:t>
      </w:r>
      <w:r w:rsidRPr="004D1651">
        <w:t>jānorāda</w:t>
      </w:r>
      <w:r w:rsidR="004D1651">
        <w:rPr>
          <w:b/>
        </w:rPr>
        <w:t xml:space="preserve"> </w:t>
      </w:r>
      <w:r w:rsidR="004D1651" w:rsidRPr="00A244C6">
        <w:t>Pretendenta</w:t>
      </w:r>
      <w:r w:rsidR="00A244C6" w:rsidRPr="00A244C6">
        <w:t xml:space="preserve"> pakalpojuma cena</w:t>
      </w:r>
      <w:r w:rsidR="004D1651" w:rsidRPr="00A244C6">
        <w:t>,</w:t>
      </w:r>
      <w:r w:rsidR="00A244C6" w:rsidRPr="00A244C6">
        <w:t xml:space="preserve"> kurā ietvertas visas izmaksas un izdevumi,</w:t>
      </w:r>
      <w:r w:rsidR="004D1651" w:rsidRPr="00A244C6">
        <w:rPr>
          <w:b/>
        </w:rPr>
        <w:t xml:space="preserve"> </w:t>
      </w:r>
      <w:r w:rsidR="00A244C6" w:rsidRPr="00A244C6">
        <w:t>kas saistīti</w:t>
      </w:r>
      <w:r w:rsidRPr="00A244C6">
        <w:t xml:space="preserve"> ar Pakalpojuma sniegšanu, izņemot </w:t>
      </w:r>
      <w:r w:rsidR="00A244C6">
        <w:t>pievienotās vērtības nodokli (PVN)</w:t>
      </w:r>
      <w:r w:rsidRPr="00A244C6">
        <w:t>.</w:t>
      </w:r>
    </w:p>
    <w:p w:rsidR="007D7AB8" w:rsidRDefault="00C441DA">
      <w:pPr>
        <w:widowControl w:val="0"/>
        <w:tabs>
          <w:tab w:val="left" w:pos="1418"/>
        </w:tabs>
        <w:ind w:left="1418" w:hanging="851"/>
        <w:jc w:val="both"/>
        <w:rPr>
          <w:b/>
        </w:rPr>
      </w:pPr>
      <w:r>
        <w:t>13.3.</w:t>
      </w:r>
      <w:r w:rsidR="00A244C6">
        <w:t>2</w:t>
      </w:r>
      <w:r>
        <w:t>. Pretendenta piedāvātajai cenai līguma darbības laikā ir jābūt nemainīgai.</w:t>
      </w:r>
    </w:p>
    <w:p w:rsidR="007D7AB8" w:rsidRDefault="00C441DA">
      <w:pPr>
        <w:widowControl w:val="0"/>
        <w:tabs>
          <w:tab w:val="left" w:pos="709"/>
        </w:tabs>
        <w:ind w:left="709" w:hanging="709"/>
        <w:jc w:val="both"/>
        <w:rPr>
          <w:b/>
        </w:rPr>
      </w:pPr>
      <w:r>
        <w:t xml:space="preserve">13.4. Tehniskā specifikācija un tehniskais piedāvājums, jāsagatavo </w:t>
      </w:r>
      <w:r w:rsidRPr="00675B0D">
        <w:t>atbilstoši 3.pielikumam.</w:t>
      </w:r>
    </w:p>
    <w:p w:rsidR="007D7AB8" w:rsidRDefault="00C441DA">
      <w:pPr>
        <w:tabs>
          <w:tab w:val="left" w:pos="709"/>
        </w:tabs>
        <w:ind w:left="709" w:hanging="709"/>
        <w:jc w:val="both"/>
      </w:pPr>
      <w:r>
        <w:t xml:space="preserve">13.5.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Piedāvājums jāievieto 13.2.punktā minētajā aploksnē.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13.6. Piedāvājumā iekļautajiem dokumentiem jābūt skaidri salasāmiem, bez labojumiem.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13.7. Pretendents iesniedz parakstītu Piedāvājumu. </w:t>
      </w:r>
    </w:p>
    <w:p w:rsidR="007D7AB8" w:rsidRDefault="00C441DA">
      <w:r>
        <w:t>13.8. Piedāvājums jāiesniedz par visu apjomu.</w:t>
      </w:r>
    </w:p>
    <w:p w:rsidR="007D7AB8" w:rsidRDefault="00C441DA">
      <w:pPr>
        <w:tabs>
          <w:tab w:val="left" w:pos="993"/>
        </w:tabs>
        <w:suppressAutoHyphens/>
        <w:jc w:val="both"/>
      </w:pPr>
      <w:r w:rsidRPr="00C441DA">
        <w:t>13.9. Piedāvājuma variantus nedrīkst iesniegt.</w:t>
      </w:r>
    </w:p>
    <w:p w:rsidR="007D7AB8" w:rsidRDefault="00C441DA">
      <w:pPr>
        <w:widowControl w:val="0"/>
        <w:jc w:val="both"/>
        <w:rPr>
          <w:b/>
        </w:rPr>
      </w:pPr>
      <w:r>
        <w:rPr>
          <w:b/>
        </w:rPr>
        <w:t>14. Iepirkuma priekšmeta apraksts:</w:t>
      </w:r>
    </w:p>
    <w:p w:rsidR="0052521C" w:rsidRDefault="0052521C">
      <w:pPr>
        <w:widowControl w:val="0"/>
        <w:jc w:val="both"/>
      </w:pPr>
      <w:r w:rsidRPr="00BA1345">
        <w:t xml:space="preserve">Pasūtītāja dokumentu, </w:t>
      </w:r>
      <w:r w:rsidR="00E55A4C">
        <w:t xml:space="preserve">tai skaitā, </w:t>
      </w:r>
      <w:r w:rsidRPr="00BA1345">
        <w:t>krimināllietu materiālu rakstiskās tulkošanas p</w:t>
      </w:r>
      <w:r>
        <w:t>akalpojumu sniegšanas nodrošināšana.</w:t>
      </w:r>
    </w:p>
    <w:p w:rsidR="007D7AB8" w:rsidRDefault="00C441DA">
      <w:pPr>
        <w:widowControl w:val="0"/>
        <w:jc w:val="both"/>
        <w:rPr>
          <w:b/>
        </w:rPr>
      </w:pPr>
      <w:r>
        <w:rPr>
          <w:b/>
        </w:rPr>
        <w:t>15. Iepirkuma priekšmetam izvirzītās prasības:</w:t>
      </w:r>
    </w:p>
    <w:p w:rsidR="007D7AB8" w:rsidRDefault="00C441DA">
      <w:pPr>
        <w:widowControl w:val="0"/>
        <w:jc w:val="both"/>
        <w:rPr>
          <w:b/>
        </w:rPr>
      </w:pPr>
      <w:r>
        <w:rPr>
          <w:b/>
        </w:rPr>
        <w:t>15.1. Pretendentiem:</w:t>
      </w:r>
    </w:p>
    <w:p w:rsidR="007D7AB8" w:rsidRDefault="0092579D">
      <w:pPr>
        <w:widowControl w:val="0"/>
        <w:ind w:left="1134" w:hanging="708"/>
        <w:jc w:val="both"/>
      </w:pPr>
      <w:r>
        <w:t>15.1.1.</w:t>
      </w:r>
      <w:r w:rsidR="00C441DA">
        <w:t>ir pieredze iepirkuma priekšmeta pakalpojuma sniegšanas jomā</w:t>
      </w:r>
      <w:r w:rsidR="00067742">
        <w:t xml:space="preserve"> – tas norāda vismaz 3 (trīs) līdzvērtīgu pakalpojumu saņēmējus, kurām Pretendents sniedzis </w:t>
      </w:r>
      <w:r w:rsidR="00271EA4">
        <w:t>rakstiskās tulkošanas</w:t>
      </w:r>
      <w:r w:rsidR="00067742">
        <w:t xml:space="preserve"> pakalpojumus pēdējo trīs gadu laikā</w:t>
      </w:r>
      <w:r w:rsidR="0052521C">
        <w:t>;</w:t>
      </w:r>
    </w:p>
    <w:p w:rsidR="0052521C" w:rsidRDefault="0092579D" w:rsidP="0052521C">
      <w:pPr>
        <w:widowControl w:val="0"/>
        <w:ind w:left="1134" w:hanging="708"/>
        <w:jc w:val="both"/>
      </w:pPr>
      <w:r>
        <w:t>15.1.2.nodrošina</w:t>
      </w:r>
      <w:r w:rsidR="0052521C" w:rsidRPr="00BA1345">
        <w:t xml:space="preserve"> tulkojumu veikšanu </w:t>
      </w:r>
      <w:r>
        <w:t>iepirkuma prasību 15.3.punkta “Tehniskā specifikācija” tabulā norādītajās valodās;</w:t>
      </w:r>
    </w:p>
    <w:p w:rsidR="00BB304F" w:rsidRDefault="00BB304F" w:rsidP="00BB304F">
      <w:pPr>
        <w:widowControl w:val="0"/>
        <w:ind w:left="1134" w:hanging="708"/>
        <w:jc w:val="both"/>
      </w:pPr>
      <w:r>
        <w:t xml:space="preserve">15.1.3. </w:t>
      </w:r>
      <w:r w:rsidR="00E55A4C" w:rsidRPr="00E55A4C">
        <w:rPr>
          <w:b/>
        </w:rPr>
        <w:t>vienmēr</w:t>
      </w:r>
      <w:r w:rsidR="00E55A4C">
        <w:t xml:space="preserve"> </w:t>
      </w:r>
      <w:r>
        <w:t>veic</w:t>
      </w:r>
      <w:r w:rsidRPr="00BA1345">
        <w:t xml:space="preserve"> dokumenta redakcionālo pārbaudi/korekciju, nodrošinot iztulkotā dokumenta atbilstību augsta līmeņa tulkošanas kvalitātes prasībām </w:t>
      </w:r>
      <w:r w:rsidRPr="00E55A4C">
        <w:rPr>
          <w:b/>
        </w:rPr>
        <w:t>pirms</w:t>
      </w:r>
      <w:r w:rsidRPr="00BA1345">
        <w:t xml:space="preserve"> iztulkotā dokumenta nodošanas Pasūtītājam;</w:t>
      </w:r>
    </w:p>
    <w:p w:rsidR="00BB304F" w:rsidRDefault="0092579D" w:rsidP="00BB304F">
      <w:pPr>
        <w:widowControl w:val="0"/>
        <w:ind w:left="1134" w:hanging="708"/>
        <w:jc w:val="both"/>
      </w:pPr>
      <w:r>
        <w:t>15.1.4.</w:t>
      </w:r>
      <w:r w:rsidR="004776D1" w:rsidRPr="00BA1345">
        <w:t xml:space="preserve">bez papildu samaksas </w:t>
      </w:r>
      <w:r w:rsidR="00BB304F" w:rsidRPr="00BA1345">
        <w:t>nodrošina tulkojamo materiālu saņemšanu un nodošanu Pasūtītāja pārstāvim Pasūtītāja telpās Rīgā, Brīvības ielā 104 k-2</w:t>
      </w:r>
      <w:r w:rsidR="00BB304F">
        <w:t>, bet no 2018.gada 2.maija – Rīgā, Citadeles iel</w:t>
      </w:r>
      <w:r w:rsidR="004776D1">
        <w:t>ā 1</w:t>
      </w:r>
      <w:r w:rsidR="00BB304F" w:rsidRPr="00BA1345">
        <w:t>;</w:t>
      </w:r>
    </w:p>
    <w:p w:rsidR="00BB304F" w:rsidRDefault="00E55A4C" w:rsidP="00BB304F">
      <w:pPr>
        <w:widowControl w:val="0"/>
        <w:ind w:left="1134" w:hanging="708"/>
        <w:jc w:val="both"/>
      </w:pPr>
      <w:r>
        <w:t>15.1.5.</w:t>
      </w:r>
      <w:r w:rsidR="004776D1">
        <w:t>sagatavo</w:t>
      </w:r>
      <w:r w:rsidR="00BB304F" w:rsidRPr="00BA1345">
        <w:t xml:space="preserve"> tulkojamo materiālu saskaņā ar Pasūtītāja norādīto formu (</w:t>
      </w:r>
      <w:r>
        <w:t xml:space="preserve">nepieciešamības gadījumā, </w:t>
      </w:r>
      <w:r w:rsidR="00BB304F" w:rsidRPr="00BA1345">
        <w:t xml:space="preserve">izdrukā, </w:t>
      </w:r>
      <w:proofErr w:type="spellStart"/>
      <w:r w:rsidR="00BB304F" w:rsidRPr="00BA1345">
        <w:t>caurauklo</w:t>
      </w:r>
      <w:proofErr w:type="spellEnd"/>
      <w:r w:rsidR="00BB304F" w:rsidRPr="00BA1345">
        <w:t xml:space="preserve">, nosūta tulkojumus pa </w:t>
      </w:r>
      <w:smartTag w:uri="schemas-tilde-lv/tildestengine" w:element="veidnes">
        <w:smartTagPr>
          <w:attr w:name="baseform" w:val="faks|s"/>
          <w:attr w:name="id" w:val="-1"/>
          <w:attr w:name="text" w:val="faksu"/>
        </w:smartTagPr>
        <w:r w:rsidR="00BB304F" w:rsidRPr="00BA1345">
          <w:t>faksu</w:t>
        </w:r>
      </w:smartTag>
      <w:r w:rsidR="00BB304F" w:rsidRPr="00BA1345">
        <w:t>, e-pastu, pēc Pasūtītāja kontaktpersonas pieprasījuma, ieraksta diskā), apliecinot, ka tulkojums atbilst oriģinālam, un elektroniski vai telefoniski par to paziņojot Pasūtītāja norādītajai kontaktpersonai;</w:t>
      </w:r>
    </w:p>
    <w:p w:rsidR="00BB304F" w:rsidRDefault="004776D1" w:rsidP="00BB304F">
      <w:pPr>
        <w:widowControl w:val="0"/>
        <w:ind w:left="1134" w:hanging="708"/>
        <w:jc w:val="both"/>
      </w:pPr>
      <w:r>
        <w:t>15.1.6.nodrošina</w:t>
      </w:r>
      <w:r w:rsidR="00BB304F" w:rsidRPr="00BA1345">
        <w:t xml:space="preserve"> konfidencialitātes ievērošanu kriminālprocesuāl</w:t>
      </w:r>
      <w:r w:rsidR="00271EA4">
        <w:t>o dokumentu</w:t>
      </w:r>
      <w:r w:rsidR="00BB304F" w:rsidRPr="00BA1345">
        <w:t xml:space="preserve"> tulkošanā un nesnie</w:t>
      </w:r>
      <w:r w:rsidR="00E55A4C">
        <w:t>dz</w:t>
      </w:r>
      <w:r w:rsidR="00BB304F" w:rsidRPr="00BA1345">
        <w:t xml:space="preserve"> informāciju trešajām personām par tulkojuma</w:t>
      </w:r>
      <w:r w:rsidR="00271EA4">
        <w:t xml:space="preserve"> un tulkojamā (oriģinālā) materiāla</w:t>
      </w:r>
      <w:r w:rsidR="00BB304F" w:rsidRPr="00BA1345">
        <w:t xml:space="preserve"> saturu un apjomu gan līguma darbības laikā, gan pēc līguma termiņa beigām;</w:t>
      </w:r>
    </w:p>
    <w:p w:rsidR="00BB304F" w:rsidRDefault="00BB304F" w:rsidP="00BB304F">
      <w:pPr>
        <w:widowControl w:val="0"/>
        <w:ind w:left="1134" w:hanging="708"/>
        <w:jc w:val="both"/>
        <w:rPr>
          <w:color w:val="000000"/>
          <w:lang w:eastAsia="en-US"/>
        </w:rPr>
      </w:pPr>
      <w:r>
        <w:t>15.1.7.</w:t>
      </w:r>
      <w:r w:rsidRPr="00BA1345">
        <w:t>nodrošin</w:t>
      </w:r>
      <w:r w:rsidR="00E55A4C">
        <w:t>a</w:t>
      </w:r>
      <w:r w:rsidRPr="00BA1345">
        <w:t xml:space="preserve"> drošu vidi elektronisko dokumentu apritē, </w:t>
      </w:r>
      <w:r w:rsidRPr="00BA1345">
        <w:rPr>
          <w:color w:val="000000"/>
          <w:lang w:eastAsia="en-US"/>
        </w:rPr>
        <w:t>informācijas drošību tulkošanas laikā un tās aizsardzību pret nonākšanu trešo personu rīcībā</w:t>
      </w:r>
      <w:r w:rsidR="00582A07">
        <w:rPr>
          <w:color w:val="000000"/>
          <w:lang w:eastAsia="en-US"/>
        </w:rPr>
        <w:t>;</w:t>
      </w:r>
    </w:p>
    <w:p w:rsidR="007D7AB8" w:rsidRDefault="00BB304F" w:rsidP="00BB304F">
      <w:pPr>
        <w:widowControl w:val="0"/>
        <w:ind w:left="1134" w:hanging="708"/>
        <w:jc w:val="both"/>
      </w:pPr>
      <w:r>
        <w:rPr>
          <w:color w:val="000000"/>
          <w:lang w:eastAsia="en-US"/>
        </w:rPr>
        <w:t>15.1.8.</w:t>
      </w:r>
      <w:r w:rsidR="00E55A4C">
        <w:t>P</w:t>
      </w:r>
      <w:r w:rsidR="00067742">
        <w:t>retendenta finanšu stāvoklis ir stabils – pēdējo trīs (2015</w:t>
      </w:r>
      <w:r>
        <w:t>.</w:t>
      </w:r>
      <w:r w:rsidR="00067742">
        <w:t>, 2016., 2017.) gadu laikā</w:t>
      </w:r>
      <w:r w:rsidR="000A6C70">
        <w:t xml:space="preserve"> tā apgrozījums </w:t>
      </w:r>
      <w:r w:rsidR="00067742">
        <w:t xml:space="preserve"> vismaz trīs</w:t>
      </w:r>
      <w:bookmarkStart w:id="0" w:name="_GoBack"/>
      <w:bookmarkEnd w:id="0"/>
      <w:r w:rsidR="00067742">
        <w:t xml:space="preserve"> reizes pārsniedz iepirkuma plānoto līgumsummu.</w:t>
      </w:r>
    </w:p>
    <w:p w:rsidR="007D7AB8" w:rsidRDefault="00C441DA">
      <w:pPr>
        <w:widowControl w:val="0"/>
        <w:ind w:left="1134" w:hanging="708"/>
        <w:jc w:val="both"/>
      </w:pPr>
      <w:r>
        <w:t>15.1.</w:t>
      </w:r>
      <w:r w:rsidR="00074E72">
        <w:t>9</w:t>
      </w:r>
      <w:r>
        <w:t>. Pretendenta uzņēmumā ir izstrādāta un ieviesta kvalitātes vadības sistēma, kas atbilst noteiktiem starptautiskajiem, Eiropas vai nacionālajiem standartiem (piemēram, ISO 9001 vai ekvivalents);</w:t>
      </w:r>
    </w:p>
    <w:p w:rsidR="0012420C" w:rsidRDefault="00C441DA" w:rsidP="0012420C">
      <w:pPr>
        <w:widowControl w:val="0"/>
        <w:tabs>
          <w:tab w:val="left" w:pos="1276"/>
        </w:tabs>
        <w:ind w:left="1276" w:hanging="850"/>
        <w:jc w:val="both"/>
      </w:pPr>
      <w:r>
        <w:t>15.</w:t>
      </w:r>
      <w:r w:rsidR="00067742">
        <w:t>1</w:t>
      </w:r>
      <w:r>
        <w:t>.</w:t>
      </w:r>
      <w:r w:rsidR="00074E72">
        <w:t>10.Pretendents</w:t>
      </w:r>
      <w:r w:rsidR="00561EB4">
        <w:t>, pēc līguma noslēgšanas</w:t>
      </w:r>
      <w:r w:rsidR="000A7D00">
        <w:t>,</w:t>
      </w:r>
      <w:r>
        <w:t xml:space="preserve"> </w:t>
      </w:r>
      <w:r w:rsidR="00561EB4">
        <w:t xml:space="preserve">iesniedz Pasūtītājam to tulku sarakstu, </w:t>
      </w:r>
      <w:r w:rsidR="00561EB4">
        <w:lastRenderedPageBreak/>
        <w:t>k</w:t>
      </w:r>
      <w:r w:rsidR="000A7D00">
        <w:t>urus plānots piesaistīts Pakalpojuma nodrošināšanā</w:t>
      </w:r>
      <w:r w:rsidR="00561EB4">
        <w:t>. Tulku maiņas gadījumā Pretendents vismaz</w:t>
      </w:r>
      <w:r>
        <w:t xml:space="preserve"> 3 (trīs) darba dienas iepriekš</w:t>
      </w:r>
      <w:r w:rsidR="00074E72">
        <w:t xml:space="preserve"> informē Pasūtītāju par tulkiem, kuri veiks tulkojumu</w:t>
      </w:r>
      <w:r>
        <w:t xml:space="preserve">. </w:t>
      </w:r>
    </w:p>
    <w:p w:rsidR="007D7AB8" w:rsidRDefault="0012420C" w:rsidP="0012420C">
      <w:pPr>
        <w:widowControl w:val="0"/>
        <w:tabs>
          <w:tab w:val="left" w:pos="1276"/>
        </w:tabs>
        <w:ind w:left="1276" w:hanging="850"/>
        <w:jc w:val="both"/>
      </w:pPr>
      <w:r>
        <w:t>15.1.11.</w:t>
      </w:r>
      <w:r w:rsidR="00A244C6">
        <w:t>Pretendents nodrošina personāla informēšanu par to, ka Pasūtītājs veiks personāla fizisko datu apstrādi, kas s</w:t>
      </w:r>
      <w:r w:rsidR="00074E72">
        <w:t xml:space="preserve">aistīta ar Pasūtītāja rīcībā </w:t>
      </w:r>
      <w:r w:rsidR="00A244C6">
        <w:t>esošās informācijas un infrastruktūras aizsardzību.</w:t>
      </w:r>
    </w:p>
    <w:p w:rsidR="007D7AB8" w:rsidRPr="003E5A57" w:rsidRDefault="00C441DA">
      <w:pPr>
        <w:widowControl w:val="0"/>
        <w:jc w:val="both"/>
      </w:pPr>
      <w:r w:rsidRPr="003E5A57">
        <w:rPr>
          <w:b/>
        </w:rPr>
        <w:t>15.2. T</w:t>
      </w:r>
      <w:r w:rsidR="00074E72">
        <w:rPr>
          <w:b/>
        </w:rPr>
        <w:t>ulkiem</w:t>
      </w:r>
      <w:r w:rsidRPr="003E5A57">
        <w:rPr>
          <w:b/>
        </w:rPr>
        <w:t>:</w:t>
      </w:r>
    </w:p>
    <w:p w:rsidR="00074E72" w:rsidRPr="00BA1345" w:rsidRDefault="00C441DA" w:rsidP="00074E72">
      <w:pPr>
        <w:widowControl w:val="0"/>
        <w:autoSpaceDE w:val="0"/>
        <w:autoSpaceDN w:val="0"/>
        <w:adjustRightInd w:val="0"/>
        <w:ind w:left="851" w:hanging="851"/>
        <w:jc w:val="both"/>
      </w:pPr>
      <w:r w:rsidRPr="003E5A57">
        <w:t xml:space="preserve">15.2.1. </w:t>
      </w:r>
      <w:r w:rsidR="00074E72" w:rsidRPr="00BA1345">
        <w:t>iepriekšēja pieredze finanšu</w:t>
      </w:r>
      <w:r w:rsidR="00271EA4">
        <w:t xml:space="preserve"> un </w:t>
      </w:r>
      <w:r w:rsidR="00074E72" w:rsidRPr="00BA1345">
        <w:t xml:space="preserve">juridisku tekstu un/vai kriminālprocesuālu dokumentu tulkošanā un </w:t>
      </w:r>
      <w:r w:rsidR="00271EA4">
        <w:t xml:space="preserve">iepriekš </w:t>
      </w:r>
      <w:r w:rsidR="00074E72" w:rsidRPr="00BA1345">
        <w:t>minēto jomu terminoloģijas pārzināšana</w:t>
      </w:r>
      <w:r w:rsidR="00271EA4">
        <w:t xml:space="preserve"> augstā līmenī</w:t>
      </w:r>
      <w:r w:rsidR="00074E72" w:rsidRPr="00BA1345">
        <w:t>;</w:t>
      </w:r>
    </w:p>
    <w:p w:rsidR="00074E72" w:rsidRPr="00BA1345" w:rsidRDefault="00C441DA" w:rsidP="00561EB4">
      <w:pPr>
        <w:widowControl w:val="0"/>
        <w:tabs>
          <w:tab w:val="left" w:pos="342"/>
        </w:tabs>
        <w:autoSpaceDE w:val="0"/>
        <w:autoSpaceDN w:val="0"/>
        <w:adjustRightInd w:val="0"/>
        <w:ind w:left="709" w:hanging="709"/>
        <w:jc w:val="both"/>
      </w:pPr>
      <w:r>
        <w:t xml:space="preserve">15.2.2. </w:t>
      </w:r>
      <w:r w:rsidR="00E55A4C">
        <w:t>jāveic</w:t>
      </w:r>
      <w:r w:rsidR="00074E72" w:rsidRPr="00BA1345">
        <w:t xml:space="preserve"> tulkošanu, ievērojot  teksta stilistiku, kontekstu un loģiku, saglabājot saturisko precizitāti/atbilstību oriģinālajam tekstam;</w:t>
      </w:r>
    </w:p>
    <w:p w:rsidR="00561EB4" w:rsidRPr="00BA1345" w:rsidRDefault="00E55A4C" w:rsidP="00E55A4C">
      <w:pPr>
        <w:widowControl w:val="0"/>
        <w:tabs>
          <w:tab w:val="left" w:pos="342"/>
        </w:tabs>
        <w:autoSpaceDE w:val="0"/>
        <w:autoSpaceDN w:val="0"/>
        <w:adjustRightInd w:val="0"/>
        <w:ind w:left="709" w:hanging="709"/>
        <w:jc w:val="both"/>
      </w:pPr>
      <w:r>
        <w:t>15.2.3.</w:t>
      </w:r>
      <w:r w:rsidR="00561EB4" w:rsidRPr="00BA1345">
        <w:t>prasme piemērot attiecīgās valodas terminoloģiju krimināltiesībās</w:t>
      </w:r>
      <w:r w:rsidR="00271EA4">
        <w:t xml:space="preserve"> un kriminālprocesuālajās tiesībās</w:t>
      </w:r>
      <w:r w:rsidR="00561EB4" w:rsidRPr="00BA1345">
        <w:t xml:space="preserve">; </w:t>
      </w:r>
    </w:p>
    <w:p w:rsidR="00561EB4" w:rsidRDefault="00561EB4" w:rsidP="00561EB4">
      <w:pPr>
        <w:widowControl w:val="0"/>
        <w:tabs>
          <w:tab w:val="left" w:pos="342"/>
        </w:tabs>
        <w:autoSpaceDE w:val="0"/>
        <w:autoSpaceDN w:val="0"/>
        <w:adjustRightInd w:val="0"/>
        <w:ind w:left="709" w:hanging="709"/>
        <w:jc w:val="both"/>
      </w:pPr>
      <w:r>
        <w:t>15.2.4.</w:t>
      </w:r>
      <w:r w:rsidRPr="00BA1345">
        <w:t xml:space="preserve">konfidencialitātes ievērošana kriminālprocesuālajā tulkošanā, kā arī informācijas nesniegšana trešajām personām par tulkojuma </w:t>
      </w:r>
      <w:r w:rsidR="00271EA4">
        <w:t xml:space="preserve">un tulkotā (oriģinālā) materiāla </w:t>
      </w:r>
      <w:r w:rsidRPr="00BA1345">
        <w:t>saturu un apjomu gan līguma darbības laikā, gan pēc līguma termiņa beigām;</w:t>
      </w:r>
    </w:p>
    <w:p w:rsidR="00561EB4" w:rsidRDefault="00561EB4" w:rsidP="00561EB4">
      <w:pPr>
        <w:widowControl w:val="0"/>
        <w:tabs>
          <w:tab w:val="left" w:pos="342"/>
        </w:tabs>
        <w:autoSpaceDE w:val="0"/>
        <w:autoSpaceDN w:val="0"/>
        <w:adjustRightInd w:val="0"/>
        <w:jc w:val="both"/>
      </w:pPr>
      <w:r>
        <w:t xml:space="preserve">15.2.5. </w:t>
      </w:r>
      <w:r w:rsidRPr="00BA1345">
        <w:t>tulkojuma izpildes</w:t>
      </w:r>
      <w:r w:rsidR="000A7D00">
        <w:t xml:space="preserve"> termiņu ievērošana;</w:t>
      </w:r>
    </w:p>
    <w:p w:rsidR="000A7D00" w:rsidRDefault="000A7D00" w:rsidP="00561EB4">
      <w:pPr>
        <w:widowControl w:val="0"/>
        <w:tabs>
          <w:tab w:val="left" w:pos="900"/>
        </w:tabs>
        <w:autoSpaceDE w:val="0"/>
        <w:autoSpaceDN w:val="0"/>
        <w:adjustRightInd w:val="0"/>
        <w:jc w:val="both"/>
      </w:pPr>
    </w:p>
    <w:p w:rsidR="00561EB4" w:rsidRPr="00BA1345" w:rsidRDefault="000A7D00" w:rsidP="00561EB4">
      <w:pPr>
        <w:widowControl w:val="0"/>
        <w:tabs>
          <w:tab w:val="left" w:pos="900"/>
        </w:tabs>
        <w:autoSpaceDE w:val="0"/>
        <w:autoSpaceDN w:val="0"/>
        <w:adjustRightInd w:val="0"/>
        <w:jc w:val="both"/>
      </w:pPr>
      <w:r>
        <w:t>V</w:t>
      </w:r>
      <w:r w:rsidR="00561EB4" w:rsidRPr="00BA1345">
        <w:t>isiem izdevumiem, kas saistīti ar Pakalpojuma izpildi (tai skaitā transporta izdevumiem), ir jābūt iekļautiem piedāvātā Pakalpojuma cenā, neskaitot PVN.</w:t>
      </w:r>
    </w:p>
    <w:p w:rsidR="00067742" w:rsidRDefault="00067742">
      <w:pPr>
        <w:widowControl w:val="0"/>
        <w:ind w:left="709" w:hanging="709"/>
        <w:jc w:val="both"/>
      </w:pPr>
    </w:p>
    <w:p w:rsidR="007D7AB8" w:rsidRDefault="00C441DA">
      <w:pPr>
        <w:widowControl w:val="0"/>
        <w:tabs>
          <w:tab w:val="left" w:pos="3600"/>
        </w:tabs>
        <w:ind w:left="709" w:hanging="709"/>
        <w:rPr>
          <w:b/>
          <w:color w:val="000000" w:themeColor="text1"/>
        </w:rPr>
      </w:pPr>
      <w:r w:rsidRPr="003A285B">
        <w:rPr>
          <w:b/>
          <w:color w:val="000000" w:themeColor="text1"/>
        </w:rPr>
        <w:t>15.</w:t>
      </w:r>
      <w:r w:rsidR="00561EB4">
        <w:rPr>
          <w:b/>
          <w:color w:val="000000" w:themeColor="text1"/>
        </w:rPr>
        <w:t>3</w:t>
      </w:r>
      <w:r w:rsidRPr="003A285B">
        <w:rPr>
          <w:b/>
          <w:color w:val="000000" w:themeColor="text1"/>
        </w:rPr>
        <w:t>.Tehniskā specifikācija:</w:t>
      </w:r>
    </w:p>
    <w:p w:rsidR="00561EB4" w:rsidRPr="003A285B" w:rsidRDefault="00561EB4">
      <w:pPr>
        <w:widowControl w:val="0"/>
        <w:tabs>
          <w:tab w:val="left" w:pos="3600"/>
        </w:tabs>
        <w:ind w:left="709" w:hanging="709"/>
        <w:rPr>
          <w:b/>
          <w:color w:val="000000" w:themeColor="text1"/>
        </w:rPr>
      </w:pPr>
    </w:p>
    <w:tbl>
      <w:tblPr>
        <w:tblW w:w="915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3558"/>
      </w:tblGrid>
      <w:tr w:rsidR="00561EB4" w:rsidRPr="00BA1345" w:rsidTr="00450FD8">
        <w:trPr>
          <w:trHeight w:val="629"/>
        </w:trPr>
        <w:tc>
          <w:tcPr>
            <w:tcW w:w="5598" w:type="dxa"/>
            <w:tcBorders>
              <w:bottom w:val="single" w:sz="4" w:space="0" w:color="auto"/>
            </w:tcBorders>
            <w:shd w:val="clear" w:color="auto" w:fill="E6E6E6"/>
            <w:vAlign w:val="center"/>
          </w:tcPr>
          <w:p w:rsidR="00561EB4" w:rsidRPr="00BA1345" w:rsidRDefault="00561EB4" w:rsidP="00450FD8">
            <w:pPr>
              <w:jc w:val="center"/>
            </w:pPr>
            <w:r w:rsidRPr="00BA1345">
              <w:t xml:space="preserve">Pakalpojuma pozīcijas </w:t>
            </w:r>
          </w:p>
        </w:tc>
        <w:tc>
          <w:tcPr>
            <w:tcW w:w="3558" w:type="dxa"/>
            <w:tcBorders>
              <w:bottom w:val="single" w:sz="4" w:space="0" w:color="auto"/>
            </w:tcBorders>
            <w:shd w:val="clear" w:color="auto" w:fill="E6E6E6"/>
            <w:vAlign w:val="center"/>
          </w:tcPr>
          <w:p w:rsidR="00561EB4" w:rsidRPr="00BA1345" w:rsidRDefault="00561EB4" w:rsidP="00450FD8">
            <w:pPr>
              <w:jc w:val="center"/>
            </w:pPr>
            <w:r w:rsidRPr="00BA1345">
              <w:t>Prognozējamais apjoms A4 formāta lapaspusēs, ja vienā lapaspusē ir 1800 rakstu zīmes, tai skaitā tukšumzīmes*</w:t>
            </w:r>
          </w:p>
        </w:tc>
      </w:tr>
      <w:tr w:rsidR="00561EB4" w:rsidRPr="00BA1345" w:rsidTr="00450FD8">
        <w:tc>
          <w:tcPr>
            <w:tcW w:w="5598" w:type="dxa"/>
            <w:shd w:val="clear" w:color="auto" w:fill="E6E6E6"/>
            <w:vAlign w:val="center"/>
          </w:tcPr>
          <w:p w:rsidR="00561EB4" w:rsidRPr="00BA1345" w:rsidRDefault="00561EB4" w:rsidP="00450FD8">
            <w:pPr>
              <w:widowControl w:val="0"/>
              <w:autoSpaceDE w:val="0"/>
              <w:autoSpaceDN w:val="0"/>
              <w:adjustRightInd w:val="0"/>
              <w:jc w:val="center"/>
            </w:pPr>
            <w:r w:rsidRPr="00BA1345">
              <w:t>1</w:t>
            </w:r>
          </w:p>
        </w:tc>
        <w:tc>
          <w:tcPr>
            <w:tcW w:w="3558" w:type="dxa"/>
            <w:shd w:val="clear" w:color="auto" w:fill="E6E6E6"/>
          </w:tcPr>
          <w:p w:rsidR="00561EB4" w:rsidRPr="00BA1345" w:rsidRDefault="00561EB4" w:rsidP="00450FD8">
            <w:pPr>
              <w:jc w:val="center"/>
            </w:pPr>
            <w:r w:rsidRPr="00BA1345">
              <w:t>2</w:t>
            </w:r>
          </w:p>
        </w:tc>
      </w:tr>
      <w:tr w:rsidR="00561EB4" w:rsidRPr="00BA1345" w:rsidTr="00450FD8">
        <w:tc>
          <w:tcPr>
            <w:tcW w:w="5598" w:type="dxa"/>
            <w:shd w:val="clear" w:color="auto" w:fill="E6E6E6"/>
            <w:vAlign w:val="center"/>
          </w:tcPr>
          <w:p w:rsidR="00561EB4" w:rsidRPr="00BA1345" w:rsidRDefault="00561EB4" w:rsidP="00450FD8">
            <w:pPr>
              <w:widowControl w:val="0"/>
              <w:autoSpaceDE w:val="0"/>
              <w:autoSpaceDN w:val="0"/>
              <w:adjustRightInd w:val="0"/>
            </w:pPr>
            <w:bookmarkStart w:id="1" w:name="_Hlk90863557"/>
            <w:r w:rsidRPr="00BA1345">
              <w:t>tulkojums no angļu valodas uz latviešu valodu</w:t>
            </w:r>
          </w:p>
        </w:tc>
        <w:tc>
          <w:tcPr>
            <w:tcW w:w="3558" w:type="dxa"/>
            <w:shd w:val="clear" w:color="auto" w:fill="auto"/>
            <w:vAlign w:val="bottom"/>
          </w:tcPr>
          <w:p w:rsidR="00561EB4" w:rsidRPr="00BA1345" w:rsidRDefault="00561EB4" w:rsidP="00450FD8">
            <w:pPr>
              <w:jc w:val="center"/>
            </w:pPr>
            <w:r w:rsidRPr="00BA1345">
              <w:t>1000</w:t>
            </w:r>
          </w:p>
        </w:tc>
      </w:tr>
      <w:tr w:rsidR="00561EB4" w:rsidRPr="00BA1345" w:rsidTr="00450FD8">
        <w:tc>
          <w:tcPr>
            <w:tcW w:w="5598" w:type="dxa"/>
            <w:shd w:val="clear" w:color="auto" w:fill="E6E6E6"/>
            <w:vAlign w:val="center"/>
          </w:tcPr>
          <w:p w:rsidR="00561EB4" w:rsidRPr="00BA1345" w:rsidRDefault="00561EB4" w:rsidP="00450FD8">
            <w:pPr>
              <w:widowControl w:val="0"/>
              <w:autoSpaceDE w:val="0"/>
              <w:autoSpaceDN w:val="0"/>
              <w:adjustRightInd w:val="0"/>
            </w:pPr>
            <w:r w:rsidRPr="00BA1345">
              <w:t>tulkojums no latviešu valodas uz angļu valodu</w:t>
            </w:r>
          </w:p>
        </w:tc>
        <w:tc>
          <w:tcPr>
            <w:tcW w:w="3558" w:type="dxa"/>
            <w:shd w:val="clear" w:color="auto" w:fill="auto"/>
            <w:vAlign w:val="bottom"/>
          </w:tcPr>
          <w:p w:rsidR="00561EB4" w:rsidRPr="00BA1345" w:rsidRDefault="00561EB4" w:rsidP="00450FD8">
            <w:pPr>
              <w:jc w:val="center"/>
            </w:pPr>
            <w:r w:rsidRPr="00BA1345">
              <w:t>1000</w:t>
            </w:r>
          </w:p>
        </w:tc>
      </w:tr>
      <w:tr w:rsidR="00561EB4" w:rsidRPr="00BA1345" w:rsidTr="00450FD8">
        <w:tc>
          <w:tcPr>
            <w:tcW w:w="5598" w:type="dxa"/>
            <w:shd w:val="clear" w:color="auto" w:fill="E6E6E6"/>
            <w:vAlign w:val="center"/>
          </w:tcPr>
          <w:p w:rsidR="00561EB4" w:rsidRPr="00BA1345" w:rsidRDefault="00561EB4" w:rsidP="00450FD8">
            <w:pPr>
              <w:widowControl w:val="0"/>
              <w:autoSpaceDE w:val="0"/>
              <w:autoSpaceDN w:val="0"/>
              <w:adjustRightInd w:val="0"/>
            </w:pPr>
            <w:r w:rsidRPr="00BA1345">
              <w:t>tulkojums no krievu valodas uz latviešu valodu</w:t>
            </w:r>
          </w:p>
        </w:tc>
        <w:tc>
          <w:tcPr>
            <w:tcW w:w="3558" w:type="dxa"/>
            <w:shd w:val="clear" w:color="auto" w:fill="auto"/>
            <w:vAlign w:val="bottom"/>
          </w:tcPr>
          <w:p w:rsidR="00561EB4" w:rsidRPr="00BA1345" w:rsidRDefault="00561EB4" w:rsidP="00450FD8">
            <w:pPr>
              <w:jc w:val="center"/>
            </w:pPr>
            <w:r w:rsidRPr="00BA1345">
              <w:t>800</w:t>
            </w:r>
          </w:p>
        </w:tc>
      </w:tr>
      <w:tr w:rsidR="00561EB4" w:rsidRPr="00BA1345" w:rsidTr="00450FD8">
        <w:tc>
          <w:tcPr>
            <w:tcW w:w="5598" w:type="dxa"/>
            <w:shd w:val="clear" w:color="auto" w:fill="E6E6E6"/>
            <w:vAlign w:val="center"/>
          </w:tcPr>
          <w:p w:rsidR="00561EB4" w:rsidRPr="00BA1345" w:rsidRDefault="00561EB4" w:rsidP="00450FD8">
            <w:pPr>
              <w:widowControl w:val="0"/>
              <w:autoSpaceDE w:val="0"/>
              <w:autoSpaceDN w:val="0"/>
              <w:adjustRightInd w:val="0"/>
            </w:pPr>
            <w:r w:rsidRPr="00BA1345">
              <w:t>tulkojums no latviešu valodas uz krievu valodu</w:t>
            </w:r>
          </w:p>
        </w:tc>
        <w:tc>
          <w:tcPr>
            <w:tcW w:w="3558" w:type="dxa"/>
            <w:shd w:val="clear" w:color="auto" w:fill="auto"/>
            <w:vAlign w:val="bottom"/>
          </w:tcPr>
          <w:p w:rsidR="00561EB4" w:rsidRPr="00BA1345" w:rsidRDefault="00561EB4" w:rsidP="00450FD8">
            <w:pPr>
              <w:jc w:val="center"/>
            </w:pPr>
            <w:r w:rsidRPr="00BA1345">
              <w:t>300</w:t>
            </w:r>
          </w:p>
        </w:tc>
      </w:tr>
      <w:tr w:rsidR="00883F0E" w:rsidRPr="00BA1345" w:rsidTr="00450FD8">
        <w:tc>
          <w:tcPr>
            <w:tcW w:w="5598" w:type="dxa"/>
            <w:shd w:val="clear" w:color="auto" w:fill="E6E6E6"/>
            <w:vAlign w:val="center"/>
          </w:tcPr>
          <w:p w:rsidR="00883F0E" w:rsidRPr="004A3055" w:rsidRDefault="004A3055" w:rsidP="00450FD8">
            <w:pPr>
              <w:widowControl w:val="0"/>
              <w:autoSpaceDE w:val="0"/>
              <w:autoSpaceDN w:val="0"/>
              <w:adjustRightInd w:val="0"/>
            </w:pPr>
            <w:r w:rsidRPr="004A3055">
              <w:rPr>
                <w:sz w:val="22"/>
                <w:szCs w:val="22"/>
              </w:rPr>
              <w:t>tulk</w:t>
            </w:r>
            <w:r>
              <w:rPr>
                <w:sz w:val="22"/>
                <w:szCs w:val="22"/>
              </w:rPr>
              <w:t>ojums</w:t>
            </w:r>
            <w:r w:rsidRPr="004A3055">
              <w:rPr>
                <w:sz w:val="22"/>
                <w:szCs w:val="22"/>
              </w:rPr>
              <w:t xml:space="preserve"> no latviešu valodas uz citām ES oficiālajām valodām un otrādi</w:t>
            </w:r>
            <w:r>
              <w:rPr>
                <w:sz w:val="22"/>
                <w:szCs w:val="22"/>
              </w:rPr>
              <w:t xml:space="preserve"> (neskaitot augstāk tabulā norādītās valodas)</w:t>
            </w:r>
          </w:p>
        </w:tc>
        <w:tc>
          <w:tcPr>
            <w:tcW w:w="3558" w:type="dxa"/>
            <w:shd w:val="clear" w:color="auto" w:fill="auto"/>
            <w:vAlign w:val="bottom"/>
          </w:tcPr>
          <w:p w:rsidR="00883F0E" w:rsidRPr="00BA1345" w:rsidRDefault="004A3055" w:rsidP="00450FD8">
            <w:pPr>
              <w:jc w:val="center"/>
            </w:pPr>
            <w:r>
              <w:t>100</w:t>
            </w:r>
          </w:p>
        </w:tc>
      </w:tr>
      <w:tr w:rsidR="004A3055" w:rsidRPr="00BA1345" w:rsidTr="00450FD8">
        <w:tc>
          <w:tcPr>
            <w:tcW w:w="5598" w:type="dxa"/>
            <w:shd w:val="clear" w:color="auto" w:fill="E6E6E6"/>
            <w:vAlign w:val="center"/>
          </w:tcPr>
          <w:p w:rsidR="004A3055" w:rsidRPr="004A3055" w:rsidRDefault="004A3055" w:rsidP="00450FD8">
            <w:pPr>
              <w:widowControl w:val="0"/>
              <w:autoSpaceDE w:val="0"/>
              <w:autoSpaceDN w:val="0"/>
              <w:adjustRightInd w:val="0"/>
              <w:rPr>
                <w:sz w:val="22"/>
                <w:szCs w:val="22"/>
              </w:rPr>
            </w:pPr>
            <w:r w:rsidRPr="004A3055">
              <w:rPr>
                <w:sz w:val="22"/>
                <w:szCs w:val="22"/>
              </w:rPr>
              <w:t>tulk</w:t>
            </w:r>
            <w:r>
              <w:rPr>
                <w:sz w:val="22"/>
                <w:szCs w:val="22"/>
              </w:rPr>
              <w:t>ojums</w:t>
            </w:r>
            <w:r w:rsidRPr="004A3055">
              <w:rPr>
                <w:sz w:val="22"/>
                <w:szCs w:val="22"/>
              </w:rPr>
              <w:t xml:space="preserve"> no latviešu valodas uz pārējām svešvalodām un otrādi</w:t>
            </w:r>
            <w:r>
              <w:rPr>
                <w:sz w:val="22"/>
                <w:szCs w:val="22"/>
              </w:rPr>
              <w:t xml:space="preserve"> (neskaitot augstāk tabulā norādītās valodas)</w:t>
            </w:r>
          </w:p>
        </w:tc>
        <w:tc>
          <w:tcPr>
            <w:tcW w:w="3558" w:type="dxa"/>
            <w:shd w:val="clear" w:color="auto" w:fill="auto"/>
            <w:vAlign w:val="bottom"/>
          </w:tcPr>
          <w:p w:rsidR="004A3055" w:rsidRPr="00BA1345" w:rsidRDefault="004A3055" w:rsidP="00450FD8">
            <w:pPr>
              <w:jc w:val="center"/>
            </w:pPr>
            <w:r>
              <w:t>100</w:t>
            </w:r>
          </w:p>
        </w:tc>
      </w:tr>
    </w:tbl>
    <w:bookmarkEnd w:id="1"/>
    <w:p w:rsidR="00561EB4" w:rsidRPr="00C74F28" w:rsidRDefault="00561EB4" w:rsidP="00561EB4">
      <w:pPr>
        <w:spacing w:before="120"/>
        <w:ind w:left="426" w:hanging="142"/>
        <w:jc w:val="both"/>
        <w:rPr>
          <w:i/>
          <w:sz w:val="22"/>
          <w:szCs w:val="22"/>
        </w:rPr>
      </w:pPr>
      <w:r w:rsidRPr="00C74F28">
        <w:rPr>
          <w:i/>
          <w:sz w:val="22"/>
          <w:szCs w:val="22"/>
        </w:rPr>
        <w:t>* Indikatīva vērtība, kura tiks izmantota pretendenta piedāvātās līgumcenas izvērtēšanai, nosakot piedāvājumu ar zemāko cenu un netiks iekļauta ar piegādātāju noslēgtajā iepirkuma līgumā.</w:t>
      </w:r>
      <w:r w:rsidRPr="00C74F28">
        <w:rPr>
          <w:sz w:val="22"/>
          <w:szCs w:val="22"/>
        </w:rPr>
        <w:t xml:space="preserve"> </w:t>
      </w:r>
      <w:r w:rsidRPr="00C74F28">
        <w:rPr>
          <w:i/>
          <w:sz w:val="22"/>
          <w:szCs w:val="22"/>
        </w:rPr>
        <w:t xml:space="preserve">Iesniedzot piedāvājumu, pretendentam ir jāņem vērā, ka tabulā norādītais Pakalpojuma apjoms un sadalījums starp Pakalpojuma pozīcijām, kā arī valodas, kurās būs jāveic tulkojums, ir aptuvens un var mainīties, taču nepārsniedzot kopējo piedāvāto līgumcenu. </w:t>
      </w:r>
    </w:p>
    <w:p w:rsidR="00C74F28" w:rsidRDefault="00C74F28" w:rsidP="00C74F28">
      <w:pPr>
        <w:jc w:val="both"/>
        <w:rPr>
          <w:b/>
        </w:rPr>
      </w:pPr>
    </w:p>
    <w:p w:rsidR="00C74F28" w:rsidRDefault="00C74F28" w:rsidP="00C74F28">
      <w:pPr>
        <w:jc w:val="both"/>
        <w:rPr>
          <w:b/>
        </w:rPr>
      </w:pPr>
      <w:r>
        <w:rPr>
          <w:b/>
        </w:rPr>
        <w:t>Piedāvātajiem pakalpojumiem jāatbilst visiem tehniskajā specifikācijā norādītajiem nosacījumiem.</w:t>
      </w:r>
    </w:p>
    <w:p w:rsidR="00561EB4" w:rsidRDefault="00561EB4">
      <w:pPr>
        <w:jc w:val="both"/>
        <w:rPr>
          <w:b/>
        </w:rPr>
      </w:pPr>
    </w:p>
    <w:p w:rsidR="007D7AB8" w:rsidRDefault="00C441DA">
      <w:pPr>
        <w:widowControl w:val="0"/>
        <w:tabs>
          <w:tab w:val="left" w:pos="0"/>
          <w:tab w:val="left" w:pos="1260"/>
        </w:tabs>
        <w:jc w:val="both"/>
        <w:rPr>
          <w:b/>
          <w:bCs/>
        </w:rPr>
      </w:pPr>
      <w:r>
        <w:rPr>
          <w:b/>
          <w:bCs/>
        </w:rPr>
        <w:t>16.Pretendenta izslēgšanas nosacījumi:</w:t>
      </w:r>
    </w:p>
    <w:p w:rsidR="007D7AB8" w:rsidRDefault="00C441DA">
      <w:pPr>
        <w:widowControl w:val="0"/>
        <w:tabs>
          <w:tab w:val="left" w:pos="567"/>
        </w:tabs>
        <w:ind w:left="567" w:hanging="567"/>
        <w:jc w:val="both"/>
      </w:pPr>
      <w:r>
        <w:rPr>
          <w:bCs/>
        </w:rPr>
        <w:t xml:space="preserve">16.1. Pasūtītājs izslēdz kandidātu vai </w:t>
      </w:r>
      <w:r w:rsidR="00E55A4C">
        <w:rPr>
          <w:bCs/>
        </w:rPr>
        <w:t>P</w:t>
      </w:r>
      <w:r>
        <w:rPr>
          <w:bCs/>
        </w:rPr>
        <w:t xml:space="preserve">retendentu no turpmākas dalības iepirkumā, kā arī neizskata pretendenta Piedāvājumu, ja tas konstatē, ka attiecībā uz </w:t>
      </w:r>
      <w:r w:rsidR="00E55A4C">
        <w:rPr>
          <w:bCs/>
        </w:rPr>
        <w:t>P</w:t>
      </w:r>
      <w:r>
        <w:rPr>
          <w:bCs/>
        </w:rPr>
        <w:t>retendentu pastāv šādi apstākļi:</w:t>
      </w:r>
    </w:p>
    <w:p w:rsidR="007D7AB8" w:rsidRDefault="00C441DA">
      <w:pPr>
        <w:widowControl w:val="0"/>
        <w:tabs>
          <w:tab w:val="left" w:pos="1276"/>
        </w:tabs>
        <w:ind w:left="1276" w:hanging="709"/>
        <w:jc w:val="both"/>
        <w:rPr>
          <w:bCs/>
        </w:rPr>
      </w:pPr>
      <w:r>
        <w:rPr>
          <w:bCs/>
        </w:rPr>
        <w:lastRenderedPageBreak/>
        <w:t xml:space="preserve">16.1.1. </w:t>
      </w:r>
      <w:r w:rsidR="00DC7E6B" w:rsidRPr="00F13E2D">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7D7AB8" w:rsidRDefault="00C441DA">
      <w:pPr>
        <w:widowControl w:val="0"/>
        <w:tabs>
          <w:tab w:val="left" w:pos="1276"/>
        </w:tabs>
        <w:ind w:left="1276" w:hanging="709"/>
        <w:jc w:val="both"/>
      </w:pPr>
      <w:r>
        <w:t xml:space="preserve">16.1.2.pasludināts </w:t>
      </w:r>
      <w:r w:rsidR="00E55A4C">
        <w:t>P</w:t>
      </w:r>
      <w:r>
        <w:t xml:space="preserve">retendenta maksātnespējas process (izņemot gadījumu, kad maksātnespējas procesā tiek piemērots uz parādnieka maksātspējas atjaunošanu vērsts pasākumu kopums), apturēta tā saimnieciskā darbība vai pretendents tiek likvidēts; </w:t>
      </w:r>
    </w:p>
    <w:p w:rsidR="007D7AB8" w:rsidRDefault="00C441DA">
      <w:pPr>
        <w:tabs>
          <w:tab w:val="left" w:pos="1276"/>
        </w:tabs>
        <w:suppressAutoHyphens/>
        <w:ind w:left="1276" w:hanging="709"/>
        <w:jc w:val="both"/>
      </w:pPr>
      <w:r>
        <w:t xml:space="preserve">16.1.3. </w:t>
      </w:r>
      <w:r w:rsidR="00E55A4C">
        <w:t>P</w:t>
      </w:r>
      <w:r>
        <w:t>retendentam Latvijā vai valstī, kurā tas reģistrēts vai kurā atrodas tā pastāvīgā dzīvesvieta, ir nodokļu parādi, tajā skaitā valsts  sociālās apdrošināšanas obligāto  iemaksu parādi, kas kopsummā kādā no valstīm pārsniedz 150 EUR.</w:t>
      </w:r>
    </w:p>
    <w:p w:rsidR="007D7AB8" w:rsidRDefault="00C441DA">
      <w:pPr>
        <w:pStyle w:val="Heading3"/>
        <w:numPr>
          <w:ilvl w:val="0"/>
          <w:numId w:val="0"/>
        </w:numPr>
        <w:spacing w:before="0" w:after="0"/>
        <w:rPr>
          <w:rFonts w:cs="Times New Roman"/>
          <w:b/>
          <w:szCs w:val="24"/>
        </w:rPr>
      </w:pPr>
      <w:r>
        <w:rPr>
          <w:rFonts w:cs="Times New Roman"/>
          <w:b/>
          <w:szCs w:val="24"/>
        </w:rPr>
        <w:t>17.Iesniedzamie dokumenti:</w:t>
      </w:r>
    </w:p>
    <w:p w:rsidR="007D7AB8" w:rsidRPr="00675B0D" w:rsidRDefault="00C441DA">
      <w:pPr>
        <w:ind w:left="567" w:hanging="567"/>
        <w:rPr>
          <w:lang w:eastAsia="en-US"/>
        </w:rPr>
      </w:pPr>
      <w:r>
        <w:rPr>
          <w:lang w:eastAsia="en-US"/>
        </w:rPr>
        <w:t xml:space="preserve">17.1. Piedāvājuma </w:t>
      </w:r>
      <w:r w:rsidRPr="00675B0D">
        <w:rPr>
          <w:lang w:eastAsia="en-US"/>
        </w:rPr>
        <w:t>forma (1.pielikums);</w:t>
      </w:r>
    </w:p>
    <w:p w:rsidR="007D7AB8" w:rsidRDefault="00C441DA">
      <w:pPr>
        <w:ind w:left="567" w:hanging="567"/>
        <w:rPr>
          <w:color w:val="FF0000"/>
          <w:lang w:eastAsia="en-US"/>
        </w:rPr>
      </w:pPr>
      <w:r>
        <w:rPr>
          <w:lang w:eastAsia="en-US"/>
        </w:rPr>
        <w:t xml:space="preserve">17.2. Finanšu piedāvājums </w:t>
      </w:r>
      <w:r w:rsidRPr="00675B0D">
        <w:rPr>
          <w:lang w:eastAsia="en-US"/>
        </w:rPr>
        <w:t>(2.pielikums);</w:t>
      </w:r>
    </w:p>
    <w:p w:rsidR="007D7AB8" w:rsidRPr="00675B0D" w:rsidRDefault="00C441DA">
      <w:pPr>
        <w:ind w:left="567" w:hanging="567"/>
        <w:rPr>
          <w:lang w:eastAsia="en-US"/>
        </w:rPr>
      </w:pPr>
      <w:r>
        <w:rPr>
          <w:lang w:eastAsia="en-US"/>
        </w:rPr>
        <w:t xml:space="preserve">17.3. Tehniskā specifikācija un tehniskais piedāvājums </w:t>
      </w:r>
      <w:r w:rsidRPr="00675B0D">
        <w:rPr>
          <w:lang w:eastAsia="en-US"/>
        </w:rPr>
        <w:t>(3.pielikums);</w:t>
      </w:r>
    </w:p>
    <w:p w:rsidR="000B6858" w:rsidRDefault="00C441DA">
      <w:pPr>
        <w:widowControl w:val="0"/>
        <w:tabs>
          <w:tab w:val="left" w:pos="360"/>
          <w:tab w:val="left" w:pos="709"/>
        </w:tabs>
        <w:ind w:left="567" w:hanging="567"/>
        <w:jc w:val="both"/>
      </w:pPr>
      <w:r>
        <w:rPr>
          <w:lang w:eastAsia="en-US"/>
        </w:rPr>
        <w:t xml:space="preserve">17.4. </w:t>
      </w:r>
      <w:r w:rsidR="00E55A4C">
        <w:t>P</w:t>
      </w:r>
      <w:r>
        <w:t>retendents ies</w:t>
      </w:r>
      <w:r w:rsidR="000B6858">
        <w:t>niedz brīvas formas</w:t>
      </w:r>
      <w:r w:rsidR="00883F0E">
        <w:t xml:space="preserve"> kvalitātes kontroles veikšanas kārtības</w:t>
      </w:r>
      <w:r w:rsidR="000B6858">
        <w:t xml:space="preserve"> aprakstu, kā tiks nodrošināta tulkojumu kvalitāte, kvalitātes kontrole, pēcpārbaude, kā arī, kā Pretendents nodrošinās tulkojumu </w:t>
      </w:r>
      <w:r w:rsidR="004A3055">
        <w:t xml:space="preserve">uzglabāšanas </w:t>
      </w:r>
      <w:r w:rsidR="000B6858">
        <w:t>droš</w:t>
      </w:r>
      <w:r w:rsidR="00480ED3">
        <w:t>ību</w:t>
      </w:r>
      <w:r w:rsidR="000B6858">
        <w:t>.</w:t>
      </w:r>
      <w:r>
        <w:t xml:space="preserve"> </w:t>
      </w:r>
    </w:p>
    <w:p w:rsidR="007D7AB8" w:rsidRDefault="00883F0E">
      <w:pPr>
        <w:widowControl w:val="0"/>
        <w:tabs>
          <w:tab w:val="left" w:pos="360"/>
          <w:tab w:val="left" w:pos="709"/>
        </w:tabs>
        <w:ind w:left="567" w:hanging="567"/>
        <w:jc w:val="both"/>
      </w:pPr>
      <w:r>
        <w:t xml:space="preserve">17.5. attiecībā uz profesionālo pieredzi - </w:t>
      </w:r>
      <w:r w:rsidR="00E55A4C">
        <w:t>P</w:t>
      </w:r>
      <w:r>
        <w:t>retendents iesniedz brīvas formas sarakstu par līdzīga apjoma un satura pakalpojumu sniegšanu, norādot vismaz 3 (trīs) līdzvērtīgus pakalpojumu saņēmējus</w:t>
      </w:r>
      <w:r w:rsidR="00C441DA">
        <w:t>, neskaitot Pasūtītāju, norādot pakalpojuma sniegšanas vietu, laik</w:t>
      </w:r>
      <w:r>
        <w:t>a posmu (līguma darbības laiku)</w:t>
      </w:r>
      <w:r w:rsidR="00C441DA">
        <w:t>, apjomu un kontaktpersonu;</w:t>
      </w:r>
    </w:p>
    <w:p w:rsidR="001F033B" w:rsidRPr="001F033B" w:rsidRDefault="001F033B" w:rsidP="00842576">
      <w:pPr>
        <w:pStyle w:val="naisf"/>
        <w:shd w:val="clear" w:color="auto" w:fill="FFFFFF"/>
        <w:suppressAutoHyphens/>
        <w:spacing w:before="0" w:after="0"/>
        <w:ind w:left="567" w:hanging="567"/>
        <w:rPr>
          <w:lang w:val="lv-LV" w:eastAsia="en-US"/>
        </w:rPr>
      </w:pPr>
      <w:r>
        <w:rPr>
          <w:lang w:val="lv-LV" w:eastAsia="en-US"/>
        </w:rPr>
        <w:t>17.</w:t>
      </w:r>
      <w:r w:rsidR="004820AF">
        <w:rPr>
          <w:lang w:val="lv-LV" w:eastAsia="en-US"/>
        </w:rPr>
        <w:t>6</w:t>
      </w:r>
      <w:r>
        <w:rPr>
          <w:lang w:val="lv-LV" w:eastAsia="en-US"/>
        </w:rPr>
        <w:t xml:space="preserve">. </w:t>
      </w:r>
      <w:r w:rsidRPr="001F033B">
        <w:rPr>
          <w:lang w:val="lv-LV" w:eastAsia="en-US"/>
        </w:rPr>
        <w:t xml:space="preserve">ISO 9001 vai ekvivalenta sertifikāta kopija, vai citi pierādījumi (piemēram, vadības   </w:t>
      </w:r>
      <w:r>
        <w:rPr>
          <w:lang w:val="lv-LV" w:eastAsia="en-US"/>
        </w:rPr>
        <w:t xml:space="preserve">   </w:t>
      </w:r>
      <w:r w:rsidRPr="001F033B">
        <w:rPr>
          <w:lang w:val="lv-LV" w:eastAsia="en-US"/>
        </w:rPr>
        <w:t>sistēmas apraksts tehniskajā piedāvājumā), ka Pretendenta uzņēmumā ir izstrādāta un ieviesta kvalitātes vadības sistēma, kas atbilst noteiktiem starptautiskiem, Eiropa</w:t>
      </w:r>
      <w:r w:rsidR="005F2B41">
        <w:rPr>
          <w:lang w:val="lv-LV" w:eastAsia="en-US"/>
        </w:rPr>
        <w:t>s vai nacionālajiem standartiem.</w:t>
      </w:r>
    </w:p>
    <w:p w:rsidR="004C1588" w:rsidRPr="00883F0E" w:rsidRDefault="00883F0E" w:rsidP="00883F0E">
      <w:pPr>
        <w:rPr>
          <w:color w:val="000000" w:themeColor="text1"/>
        </w:rPr>
      </w:pPr>
      <w:r>
        <w:rPr>
          <w:b/>
          <w:bCs/>
          <w:color w:val="000000" w:themeColor="text1"/>
        </w:rPr>
        <w:t xml:space="preserve">18. </w:t>
      </w:r>
      <w:r w:rsidR="00C441DA" w:rsidRPr="00883F0E">
        <w:rPr>
          <w:b/>
          <w:bCs/>
          <w:color w:val="000000" w:themeColor="text1"/>
        </w:rPr>
        <w:t>Piedāvājumu vērtēšanas kārtība</w:t>
      </w:r>
    </w:p>
    <w:tbl>
      <w:tblPr>
        <w:tblStyle w:val="TableGrid"/>
        <w:tblW w:w="8764" w:type="dxa"/>
        <w:tblInd w:w="392" w:type="dxa"/>
        <w:tblLook w:val="04A0" w:firstRow="1" w:lastRow="0" w:firstColumn="1" w:lastColumn="0" w:noHBand="0" w:noVBand="1"/>
      </w:tblPr>
      <w:tblGrid>
        <w:gridCol w:w="892"/>
        <w:gridCol w:w="4805"/>
        <w:gridCol w:w="1560"/>
        <w:gridCol w:w="1507"/>
      </w:tblGrid>
      <w:tr w:rsidR="004C1588" w:rsidRPr="005F5879" w:rsidTr="00530051">
        <w:tc>
          <w:tcPr>
            <w:tcW w:w="892" w:type="dxa"/>
            <w:vAlign w:val="center"/>
          </w:tcPr>
          <w:p w:rsidR="004C1588" w:rsidRPr="008E1FE1" w:rsidRDefault="004C1588" w:rsidP="00303840">
            <w:pPr>
              <w:jc w:val="center"/>
              <w:rPr>
                <w:b/>
              </w:rPr>
            </w:pPr>
            <w:proofErr w:type="spellStart"/>
            <w:r>
              <w:rPr>
                <w:b/>
              </w:rPr>
              <w:t>Nr.p</w:t>
            </w:r>
            <w:proofErr w:type="spellEnd"/>
            <w:r>
              <w:rPr>
                <w:b/>
              </w:rPr>
              <w:t>. k.</w:t>
            </w:r>
          </w:p>
        </w:tc>
        <w:tc>
          <w:tcPr>
            <w:tcW w:w="4805" w:type="dxa"/>
            <w:vAlign w:val="center"/>
          </w:tcPr>
          <w:p w:rsidR="004C1588" w:rsidRPr="008E1FE1" w:rsidRDefault="004C1588" w:rsidP="00303840">
            <w:pPr>
              <w:jc w:val="center"/>
              <w:rPr>
                <w:b/>
              </w:rPr>
            </w:pPr>
            <w:r w:rsidRPr="008E1FE1">
              <w:rPr>
                <w:b/>
              </w:rPr>
              <w:t>Vērtēšanas kritēriji</w:t>
            </w:r>
          </w:p>
        </w:tc>
        <w:tc>
          <w:tcPr>
            <w:tcW w:w="1560" w:type="dxa"/>
            <w:vAlign w:val="center"/>
          </w:tcPr>
          <w:p w:rsidR="004C1588" w:rsidRPr="008E1FE1" w:rsidRDefault="004C1588" w:rsidP="00303840">
            <w:pPr>
              <w:jc w:val="center"/>
              <w:rPr>
                <w:b/>
              </w:rPr>
            </w:pPr>
            <w:r>
              <w:rPr>
                <w:b/>
              </w:rPr>
              <w:t>Apzīmējums</w:t>
            </w:r>
          </w:p>
        </w:tc>
        <w:tc>
          <w:tcPr>
            <w:tcW w:w="1507" w:type="dxa"/>
            <w:vAlign w:val="center"/>
          </w:tcPr>
          <w:p w:rsidR="004C1588" w:rsidRPr="008E1FE1" w:rsidRDefault="004C1588" w:rsidP="00303840">
            <w:pPr>
              <w:jc w:val="center"/>
              <w:rPr>
                <w:b/>
              </w:rPr>
            </w:pPr>
            <w:r w:rsidRPr="008E1FE1">
              <w:rPr>
                <w:b/>
              </w:rPr>
              <w:t>Absolūto piešķiramo punktu skaits</w:t>
            </w:r>
          </w:p>
        </w:tc>
      </w:tr>
      <w:tr w:rsidR="004C1588" w:rsidRPr="00037569" w:rsidTr="00530051">
        <w:tc>
          <w:tcPr>
            <w:tcW w:w="892" w:type="dxa"/>
            <w:vAlign w:val="center"/>
          </w:tcPr>
          <w:p w:rsidR="004C1588" w:rsidRPr="00037569" w:rsidRDefault="004C1588" w:rsidP="00303840">
            <w:pPr>
              <w:jc w:val="center"/>
            </w:pPr>
            <w:r w:rsidRPr="00037569">
              <w:t>1.</w:t>
            </w:r>
          </w:p>
        </w:tc>
        <w:tc>
          <w:tcPr>
            <w:tcW w:w="4805" w:type="dxa"/>
          </w:tcPr>
          <w:p w:rsidR="004C1588" w:rsidRPr="00037569" w:rsidRDefault="003A39DA" w:rsidP="00303840">
            <w:pPr>
              <w:jc w:val="both"/>
            </w:pPr>
            <w:r>
              <w:t>Pakalpojuma</w:t>
            </w:r>
            <w:r w:rsidR="004C1588" w:rsidRPr="00037569">
              <w:t xml:space="preserve"> cena </w:t>
            </w:r>
            <w:r>
              <w:t>(</w:t>
            </w:r>
            <w:r w:rsidR="004C1588" w:rsidRPr="00037569">
              <w:t>EUR</w:t>
            </w:r>
            <w:r>
              <w:t>)</w:t>
            </w:r>
          </w:p>
        </w:tc>
        <w:tc>
          <w:tcPr>
            <w:tcW w:w="1560" w:type="dxa"/>
            <w:vAlign w:val="center"/>
          </w:tcPr>
          <w:p w:rsidR="004C1588" w:rsidRPr="00037569" w:rsidRDefault="004C1588" w:rsidP="00303840">
            <w:pPr>
              <w:tabs>
                <w:tab w:val="left" w:pos="1100"/>
                <w:tab w:val="center" w:pos="1238"/>
              </w:tabs>
              <w:jc w:val="center"/>
            </w:pPr>
            <w:r w:rsidRPr="00037569">
              <w:t>A</w:t>
            </w:r>
          </w:p>
        </w:tc>
        <w:tc>
          <w:tcPr>
            <w:tcW w:w="1507" w:type="dxa"/>
          </w:tcPr>
          <w:p w:rsidR="004C1588" w:rsidRPr="00037569" w:rsidRDefault="004C1588" w:rsidP="00303840">
            <w:pPr>
              <w:tabs>
                <w:tab w:val="left" w:pos="1100"/>
                <w:tab w:val="center" w:pos="1238"/>
              </w:tabs>
              <w:jc w:val="center"/>
              <w:rPr>
                <w:b/>
              </w:rPr>
            </w:pPr>
            <w:r>
              <w:rPr>
                <w:b/>
              </w:rPr>
              <w:t>7</w:t>
            </w:r>
            <w:r w:rsidRPr="00037569">
              <w:rPr>
                <w:b/>
              </w:rPr>
              <w:t>0</w:t>
            </w:r>
          </w:p>
        </w:tc>
      </w:tr>
      <w:tr w:rsidR="004E7B98" w:rsidRPr="00037569" w:rsidTr="00530051">
        <w:tc>
          <w:tcPr>
            <w:tcW w:w="892" w:type="dxa"/>
            <w:vAlign w:val="center"/>
          </w:tcPr>
          <w:p w:rsidR="004E7B98" w:rsidRPr="00037569" w:rsidRDefault="00F124B1" w:rsidP="00303840">
            <w:pPr>
              <w:jc w:val="center"/>
            </w:pPr>
            <w:r>
              <w:t>2</w:t>
            </w:r>
            <w:r w:rsidR="004E7B98" w:rsidRPr="00037569">
              <w:t>.</w:t>
            </w:r>
          </w:p>
        </w:tc>
        <w:tc>
          <w:tcPr>
            <w:tcW w:w="4805" w:type="dxa"/>
          </w:tcPr>
          <w:p w:rsidR="004E7B98" w:rsidRPr="00037569" w:rsidRDefault="004E7B98" w:rsidP="00303840">
            <w:pPr>
              <w:jc w:val="both"/>
            </w:pPr>
            <w:r w:rsidRPr="00037569">
              <w:t>Pakalpojuma un kvalitātes nodrošināšana</w:t>
            </w:r>
          </w:p>
        </w:tc>
        <w:tc>
          <w:tcPr>
            <w:tcW w:w="1560" w:type="dxa"/>
            <w:vMerge w:val="restart"/>
            <w:vAlign w:val="center"/>
          </w:tcPr>
          <w:p w:rsidR="004E7B98" w:rsidRPr="00037569" w:rsidRDefault="004E7B98" w:rsidP="00303840">
            <w:pPr>
              <w:jc w:val="center"/>
            </w:pPr>
            <w:r>
              <w:t>B</w:t>
            </w:r>
          </w:p>
        </w:tc>
        <w:tc>
          <w:tcPr>
            <w:tcW w:w="1507" w:type="dxa"/>
            <w:vMerge w:val="restart"/>
          </w:tcPr>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Pr="00037569" w:rsidRDefault="004E7B98" w:rsidP="00480ED3">
            <w:pPr>
              <w:jc w:val="center"/>
              <w:rPr>
                <w:b/>
              </w:rPr>
            </w:pPr>
            <w:r w:rsidRPr="00037569">
              <w:rPr>
                <w:b/>
              </w:rPr>
              <w:t>20</w:t>
            </w:r>
          </w:p>
        </w:tc>
      </w:tr>
      <w:tr w:rsidR="004E7B98" w:rsidRPr="00037569" w:rsidTr="00530051">
        <w:tc>
          <w:tcPr>
            <w:tcW w:w="892" w:type="dxa"/>
            <w:vAlign w:val="center"/>
          </w:tcPr>
          <w:p w:rsidR="004E7B98" w:rsidRPr="00037569" w:rsidRDefault="00F124B1" w:rsidP="00303840">
            <w:pPr>
              <w:jc w:val="center"/>
            </w:pPr>
            <w:r>
              <w:t>2</w:t>
            </w:r>
            <w:r w:rsidR="004E7B98" w:rsidRPr="00037569">
              <w:t>.1.</w:t>
            </w:r>
          </w:p>
        </w:tc>
        <w:tc>
          <w:tcPr>
            <w:tcW w:w="4805" w:type="dxa"/>
          </w:tcPr>
          <w:p w:rsidR="004E7B98" w:rsidRPr="00037569" w:rsidRDefault="004E7B98" w:rsidP="00480ED3">
            <w:pPr>
              <w:pStyle w:val="NoSpacing"/>
              <w:jc w:val="both"/>
            </w:pPr>
            <w:r>
              <w:t>Piedāvājumā</w:t>
            </w:r>
            <w:r w:rsidRPr="00037569">
              <w:t xml:space="preserve"> ir pievienots pakalpojuma izpildes, kvalitātes kontroles pasākumu veikšanas kārtības apraksts, norādot </w:t>
            </w:r>
            <w:r w:rsidR="004A3055">
              <w:t>kā tiks nodrošināta tulkojumu kvalitāte, tās kontrole, pēcpārbaude, kā arī, kā tiks nodrošināta tulkojumu uzglabāšanas drošība</w:t>
            </w:r>
            <w:r w:rsidRPr="00037569">
              <w:t>.</w:t>
            </w:r>
          </w:p>
        </w:tc>
        <w:tc>
          <w:tcPr>
            <w:tcW w:w="1560" w:type="dxa"/>
            <w:vMerge/>
            <w:vAlign w:val="center"/>
          </w:tcPr>
          <w:p w:rsidR="004E7B98" w:rsidRPr="00037569" w:rsidRDefault="004E7B98" w:rsidP="00303840">
            <w:pPr>
              <w:jc w:val="center"/>
            </w:pPr>
          </w:p>
        </w:tc>
        <w:tc>
          <w:tcPr>
            <w:tcW w:w="1507" w:type="dxa"/>
            <w:vMerge/>
            <w:vAlign w:val="center"/>
          </w:tcPr>
          <w:p w:rsidR="004E7B98" w:rsidRPr="00037569" w:rsidRDefault="004E7B98" w:rsidP="00303840">
            <w:pPr>
              <w:jc w:val="center"/>
            </w:pPr>
          </w:p>
        </w:tc>
      </w:tr>
      <w:tr w:rsidR="004C1588" w:rsidRPr="00037569" w:rsidTr="00530051">
        <w:tc>
          <w:tcPr>
            <w:tcW w:w="892" w:type="dxa"/>
            <w:vAlign w:val="center"/>
          </w:tcPr>
          <w:p w:rsidR="004C1588" w:rsidRPr="00037569" w:rsidRDefault="00F124B1" w:rsidP="00A244C6">
            <w:pPr>
              <w:jc w:val="center"/>
            </w:pPr>
            <w:r>
              <w:t>2</w:t>
            </w:r>
            <w:r w:rsidR="004C1588" w:rsidRPr="00037569">
              <w:t>.</w:t>
            </w:r>
            <w:r w:rsidR="00A244C6">
              <w:t>2</w:t>
            </w:r>
            <w:r w:rsidR="004C1588" w:rsidRPr="00037569">
              <w:t>.</w:t>
            </w:r>
          </w:p>
        </w:tc>
        <w:tc>
          <w:tcPr>
            <w:tcW w:w="4805" w:type="dxa"/>
          </w:tcPr>
          <w:p w:rsidR="004C1588" w:rsidRPr="00037569" w:rsidRDefault="004A3055" w:rsidP="005F2B4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Pasūtījuma izpildes ātrums (darba dienu skaits </w:t>
            </w:r>
            <w:r w:rsidR="005F2B41">
              <w:rPr>
                <w:rFonts w:ascii="Times New Roman" w:hAnsi="Times New Roman"/>
                <w:sz w:val="24"/>
                <w:szCs w:val="24"/>
              </w:rPr>
              <w:t>standarta tulkojumam, kas</w:t>
            </w:r>
            <w:r>
              <w:rPr>
                <w:rFonts w:ascii="Times New Roman" w:hAnsi="Times New Roman"/>
                <w:sz w:val="24"/>
                <w:szCs w:val="24"/>
              </w:rPr>
              <w:t xml:space="preserve"> nav steidzams), ja tulkojuma apjoms nav lielāks par 5 lapaspusēm</w:t>
            </w:r>
            <w:r w:rsidR="00480ED3">
              <w:rPr>
                <w:rFonts w:ascii="Times New Roman" w:hAnsi="Times New Roman"/>
                <w:sz w:val="24"/>
                <w:szCs w:val="24"/>
              </w:rPr>
              <w:t>.*</w:t>
            </w:r>
          </w:p>
        </w:tc>
        <w:tc>
          <w:tcPr>
            <w:tcW w:w="1560" w:type="dxa"/>
            <w:vAlign w:val="center"/>
          </w:tcPr>
          <w:p w:rsidR="004C1588" w:rsidRPr="00037569" w:rsidRDefault="004E7B98" w:rsidP="00303840">
            <w:pPr>
              <w:jc w:val="center"/>
            </w:pPr>
            <w:r>
              <w:t>C</w:t>
            </w:r>
          </w:p>
        </w:tc>
        <w:tc>
          <w:tcPr>
            <w:tcW w:w="1507" w:type="dxa"/>
            <w:vAlign w:val="center"/>
          </w:tcPr>
          <w:p w:rsidR="004C1588" w:rsidRPr="004E7B98" w:rsidRDefault="004E7B98" w:rsidP="00303840">
            <w:pPr>
              <w:jc w:val="center"/>
              <w:rPr>
                <w:b/>
              </w:rPr>
            </w:pPr>
            <w:r w:rsidRPr="004E7B98">
              <w:rPr>
                <w:b/>
              </w:rPr>
              <w:t>10</w:t>
            </w:r>
          </w:p>
        </w:tc>
      </w:tr>
      <w:tr w:rsidR="004C1588" w:rsidRPr="005F5879" w:rsidTr="00530051">
        <w:tc>
          <w:tcPr>
            <w:tcW w:w="892" w:type="dxa"/>
          </w:tcPr>
          <w:p w:rsidR="004C1588" w:rsidRPr="008E1FE1" w:rsidRDefault="004C1588" w:rsidP="00303840">
            <w:pPr>
              <w:jc w:val="right"/>
              <w:rPr>
                <w:b/>
              </w:rPr>
            </w:pPr>
          </w:p>
        </w:tc>
        <w:tc>
          <w:tcPr>
            <w:tcW w:w="6365" w:type="dxa"/>
            <w:gridSpan w:val="2"/>
          </w:tcPr>
          <w:p w:rsidR="004C1588" w:rsidRPr="008E1FE1" w:rsidRDefault="004C1588" w:rsidP="00303840">
            <w:pPr>
              <w:jc w:val="right"/>
            </w:pPr>
            <w:r w:rsidRPr="008E1FE1">
              <w:rPr>
                <w:b/>
              </w:rPr>
              <w:t>KOPĀ</w:t>
            </w:r>
          </w:p>
        </w:tc>
        <w:tc>
          <w:tcPr>
            <w:tcW w:w="1507" w:type="dxa"/>
          </w:tcPr>
          <w:p w:rsidR="004C1588" w:rsidRPr="004E7B98" w:rsidRDefault="004C1588" w:rsidP="00303840">
            <w:pPr>
              <w:jc w:val="center"/>
              <w:rPr>
                <w:b/>
              </w:rPr>
            </w:pPr>
            <w:r w:rsidRPr="004E7B98">
              <w:rPr>
                <w:b/>
              </w:rPr>
              <w:t>100</w:t>
            </w:r>
          </w:p>
        </w:tc>
      </w:tr>
    </w:tbl>
    <w:p w:rsidR="00480ED3" w:rsidRPr="00480ED3" w:rsidRDefault="00480ED3" w:rsidP="00480ED3">
      <w:pPr>
        <w:rPr>
          <w:sz w:val="22"/>
          <w:szCs w:val="22"/>
        </w:rPr>
      </w:pPr>
      <w:r w:rsidRPr="00480ED3">
        <w:rPr>
          <w:sz w:val="22"/>
          <w:szCs w:val="22"/>
        </w:rPr>
        <w:t xml:space="preserve">*Informācija jāiesniedz brīvā formā, norādot </w:t>
      </w:r>
      <w:r>
        <w:rPr>
          <w:sz w:val="22"/>
          <w:szCs w:val="22"/>
        </w:rPr>
        <w:t>2.2.</w:t>
      </w:r>
      <w:r w:rsidRPr="00480ED3">
        <w:rPr>
          <w:sz w:val="22"/>
          <w:szCs w:val="22"/>
        </w:rPr>
        <w:t xml:space="preserve"> punktā norādīto darba dienu skaitu.</w:t>
      </w:r>
    </w:p>
    <w:p w:rsidR="000A2FA2" w:rsidRPr="004C1588" w:rsidRDefault="000A2FA2" w:rsidP="000A2FA2">
      <w:pPr>
        <w:pStyle w:val="ListParagraph"/>
        <w:spacing w:after="0" w:line="240" w:lineRule="auto"/>
        <w:ind w:left="567"/>
        <w:rPr>
          <w:rFonts w:ascii="Times New Roman" w:hAnsi="Times New Roman"/>
          <w:color w:val="000000" w:themeColor="text1"/>
          <w:sz w:val="24"/>
          <w:szCs w:val="24"/>
        </w:rPr>
      </w:pPr>
    </w:p>
    <w:p w:rsidR="000A2FA2" w:rsidRPr="004C1588" w:rsidRDefault="000A2FA2" w:rsidP="00DF1AF4">
      <w:pPr>
        <w:pStyle w:val="naisf"/>
        <w:shd w:val="clear" w:color="auto" w:fill="FFFFFF"/>
        <w:spacing w:before="0" w:after="0"/>
        <w:ind w:left="426" w:hanging="426"/>
        <w:rPr>
          <w:lang w:val="lv-LV"/>
        </w:rPr>
      </w:pPr>
      <w:r w:rsidRPr="004C1588">
        <w:rPr>
          <w:lang w:val="lv-LV"/>
        </w:rPr>
        <w:t xml:space="preserve">        </w:t>
      </w:r>
      <w:r w:rsidR="00303145" w:rsidRPr="004C1588">
        <w:rPr>
          <w:lang w:val="lv-LV"/>
        </w:rPr>
        <w:t xml:space="preserve">Veicot vērtēšanu, visi matemātiskajos aprēķinos iegūtie skaitļi tiks noapaļoti līdz 2 </w:t>
      </w:r>
      <w:r w:rsidRPr="004C1588">
        <w:rPr>
          <w:lang w:val="lv-LV"/>
        </w:rPr>
        <w:t xml:space="preserve">   </w:t>
      </w:r>
      <w:r w:rsidR="00303145" w:rsidRPr="004C1588">
        <w:rPr>
          <w:lang w:val="lv-LV"/>
        </w:rPr>
        <w:t>zīmēm aiz komata.</w:t>
      </w:r>
    </w:p>
    <w:p w:rsidR="000A2FA2" w:rsidRPr="00437E86" w:rsidRDefault="000A2FA2" w:rsidP="000A2FA2">
      <w:pPr>
        <w:pStyle w:val="naisf"/>
        <w:shd w:val="clear" w:color="auto" w:fill="FFFFFF"/>
        <w:spacing w:before="0" w:after="0"/>
        <w:ind w:left="426" w:hanging="426"/>
        <w:rPr>
          <w:lang w:val="lv-LV"/>
        </w:rPr>
      </w:pPr>
      <w:r w:rsidRPr="00DF1AF4">
        <w:rPr>
          <w:lang w:val="lv-LV"/>
        </w:rPr>
        <w:lastRenderedPageBreak/>
        <w:t>18.1.</w:t>
      </w:r>
      <w:r w:rsidR="00303145" w:rsidRPr="00DF1AF4">
        <w:rPr>
          <w:lang w:val="lv-LV"/>
        </w:rPr>
        <w:t>Vērtēšanas</w:t>
      </w:r>
      <w:r w:rsidR="00303145" w:rsidRPr="00DF1AF4">
        <w:rPr>
          <w:u w:val="single"/>
          <w:lang w:val="lv-LV"/>
        </w:rPr>
        <w:t xml:space="preserve"> 1. kritērijā (A) piedāvājums</w:t>
      </w:r>
      <w:r w:rsidR="00303145" w:rsidRPr="00DF1AF4">
        <w:rPr>
          <w:lang w:val="lv-LV"/>
        </w:rPr>
        <w:t xml:space="preserve"> ar viszemāko piedāvāto kopējo cenu (EUR) bez </w:t>
      </w:r>
      <w:r w:rsidR="00303145" w:rsidRPr="00437E86">
        <w:rPr>
          <w:lang w:val="lv-LV"/>
        </w:rPr>
        <w:t>PVN tiek vērtēts ar maksi</w:t>
      </w:r>
      <w:r w:rsidR="00DF1AF4" w:rsidRPr="00437E86">
        <w:rPr>
          <w:lang w:val="lv-LV"/>
        </w:rPr>
        <w:t>māli iespējamo punktu skaitu – 70 (septiņ</w:t>
      </w:r>
      <w:r w:rsidR="00303145" w:rsidRPr="00437E86">
        <w:rPr>
          <w:lang w:val="lv-LV"/>
        </w:rPr>
        <w:t>desmit) punkti. Pārējiem piedāvājumiem piešķiramie punkti tiek aprēķināti pēc formulas:</w:t>
      </w:r>
    </w:p>
    <w:p w:rsidR="000A2FA2" w:rsidRPr="00437E86" w:rsidRDefault="000A2FA2" w:rsidP="000A2FA2">
      <w:pPr>
        <w:pStyle w:val="naisf"/>
        <w:shd w:val="clear" w:color="auto" w:fill="FFFFFF"/>
        <w:spacing w:before="0" w:after="0"/>
        <w:ind w:left="426" w:hanging="426"/>
        <w:rPr>
          <w:lang w:val="lv-LV"/>
        </w:rPr>
      </w:pPr>
    </w:p>
    <w:p w:rsidR="00303145" w:rsidRPr="00437E86" w:rsidRDefault="00303145" w:rsidP="000A2FA2">
      <w:pPr>
        <w:pStyle w:val="naisf"/>
        <w:shd w:val="clear" w:color="auto" w:fill="FFFFFF"/>
        <w:spacing w:before="0" w:after="0"/>
        <w:jc w:val="center"/>
        <w:rPr>
          <w:b/>
          <w:lang w:val="lv-LV"/>
        </w:rPr>
      </w:pPr>
      <w:r w:rsidRPr="00437E86">
        <w:rPr>
          <w:b/>
          <w:lang w:val="lv-LV"/>
        </w:rPr>
        <w:t>Viszemākā piedāvātā kopējā cena</w:t>
      </w:r>
    </w:p>
    <w:p w:rsidR="00303145" w:rsidRPr="000461D3" w:rsidRDefault="00303145" w:rsidP="000A2FA2">
      <w:pPr>
        <w:pStyle w:val="naisf"/>
        <w:shd w:val="clear" w:color="auto" w:fill="FFFFFF"/>
        <w:spacing w:before="0" w:after="0"/>
        <w:jc w:val="center"/>
        <w:rPr>
          <w:b/>
          <w:lang w:val="lv-LV"/>
        </w:rPr>
      </w:pPr>
      <w:r w:rsidRPr="000461D3">
        <w:rPr>
          <w:b/>
          <w:lang w:val="lv-LV"/>
        </w:rPr>
        <w:t>A = -----------------------</w:t>
      </w:r>
      <w:r w:rsidR="00DF1AF4" w:rsidRPr="000461D3">
        <w:rPr>
          <w:b/>
          <w:lang w:val="lv-LV"/>
        </w:rPr>
        <w:t>---------------------------- X 7</w:t>
      </w:r>
      <w:r w:rsidRPr="000461D3">
        <w:rPr>
          <w:b/>
          <w:lang w:val="lv-LV"/>
        </w:rPr>
        <w:t>0</w:t>
      </w:r>
    </w:p>
    <w:p w:rsidR="00303145" w:rsidRPr="000461D3" w:rsidRDefault="00303145" w:rsidP="000A2FA2">
      <w:pPr>
        <w:pStyle w:val="naisf"/>
        <w:shd w:val="clear" w:color="auto" w:fill="FFFFFF"/>
        <w:spacing w:before="0" w:after="0"/>
        <w:jc w:val="center"/>
        <w:rPr>
          <w:b/>
          <w:lang w:val="lv-LV"/>
        </w:rPr>
      </w:pPr>
      <w:r w:rsidRPr="000461D3">
        <w:rPr>
          <w:b/>
          <w:lang w:val="lv-LV"/>
        </w:rPr>
        <w:t>Pretendenta, kuram aprēķina punktu</w:t>
      </w:r>
    </w:p>
    <w:p w:rsidR="00F124B1" w:rsidRPr="004820AF" w:rsidRDefault="005927FA" w:rsidP="004820AF">
      <w:pPr>
        <w:pStyle w:val="naisf"/>
        <w:shd w:val="clear" w:color="auto" w:fill="FFFFFF"/>
        <w:spacing w:before="0" w:after="0"/>
        <w:jc w:val="center"/>
        <w:rPr>
          <w:b/>
          <w:lang w:val="lv-LV"/>
        </w:rPr>
      </w:pPr>
      <w:r w:rsidRPr="000461D3">
        <w:rPr>
          <w:b/>
          <w:lang w:val="lv-LV"/>
        </w:rPr>
        <w:t>skaitu, piedāvātā kopējā cena</w:t>
      </w:r>
    </w:p>
    <w:p w:rsidR="00F124B1" w:rsidRPr="000461D3" w:rsidRDefault="00F124B1" w:rsidP="000A2FA2">
      <w:pPr>
        <w:pStyle w:val="naisf"/>
        <w:shd w:val="clear" w:color="auto" w:fill="FFFFFF"/>
        <w:suppressAutoHyphens/>
        <w:spacing w:before="0" w:after="0"/>
        <w:rPr>
          <w:u w:val="single"/>
          <w:lang w:val="lv-LV"/>
        </w:rPr>
      </w:pPr>
    </w:p>
    <w:p w:rsidR="000A2FA2" w:rsidRPr="000461D3" w:rsidRDefault="000A2FA2" w:rsidP="000A2FA2">
      <w:pPr>
        <w:pStyle w:val="naisf"/>
        <w:shd w:val="clear" w:color="auto" w:fill="FFFFFF"/>
        <w:suppressAutoHyphens/>
        <w:spacing w:before="0" w:after="0"/>
        <w:rPr>
          <w:lang w:val="lv-LV"/>
        </w:rPr>
      </w:pPr>
      <w:r w:rsidRPr="000461D3">
        <w:rPr>
          <w:u w:val="single"/>
          <w:lang w:val="lv-LV"/>
        </w:rPr>
        <w:t xml:space="preserve">18.2. </w:t>
      </w:r>
      <w:r w:rsidR="00303145" w:rsidRPr="000461D3">
        <w:rPr>
          <w:u w:val="single"/>
          <w:lang w:val="lv-LV"/>
        </w:rPr>
        <w:t>Vērtēšanas 2.</w:t>
      </w:r>
      <w:r w:rsidR="00FE7919" w:rsidRPr="000461D3">
        <w:rPr>
          <w:u w:val="single"/>
          <w:lang w:val="lv-LV"/>
        </w:rPr>
        <w:t>1.</w:t>
      </w:r>
      <w:r w:rsidR="00303145" w:rsidRPr="000461D3">
        <w:rPr>
          <w:u w:val="single"/>
          <w:lang w:val="lv-LV"/>
        </w:rPr>
        <w:t xml:space="preserve"> kritērijā (B</w:t>
      </w:r>
      <w:r w:rsidR="00303145" w:rsidRPr="000461D3">
        <w:rPr>
          <w:lang w:val="lv-LV"/>
        </w:rPr>
        <w:t>) - Darba organizācija un kvalitāte – punktu skaits tiks noteikts sekojoši: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7"/>
        <w:gridCol w:w="1085"/>
      </w:tblGrid>
      <w:tr w:rsidR="00303145" w:rsidRPr="000A2FA2" w:rsidTr="00DF1AF4">
        <w:trPr>
          <w:trHeight w:val="375"/>
        </w:trPr>
        <w:tc>
          <w:tcPr>
            <w:tcW w:w="7380" w:type="dxa"/>
            <w:shd w:val="clear" w:color="auto" w:fill="auto"/>
          </w:tcPr>
          <w:p w:rsidR="00303145" w:rsidRPr="000A2FA2" w:rsidRDefault="00303145" w:rsidP="000A2FA2">
            <w:pPr>
              <w:pStyle w:val="naisf"/>
              <w:spacing w:before="0" w:after="0"/>
              <w:rPr>
                <w:u w:val="single"/>
              </w:rPr>
            </w:pPr>
            <w:proofErr w:type="spellStart"/>
            <w:r w:rsidRPr="000A2FA2">
              <w:rPr>
                <w:u w:val="single"/>
              </w:rPr>
              <w:t>Vērtēšanas</w:t>
            </w:r>
            <w:proofErr w:type="spellEnd"/>
            <w:r w:rsidRPr="000A2FA2">
              <w:rPr>
                <w:u w:val="single"/>
              </w:rPr>
              <w:t xml:space="preserve"> </w:t>
            </w:r>
            <w:proofErr w:type="spellStart"/>
            <w:r w:rsidRPr="000A2FA2">
              <w:rPr>
                <w:u w:val="single"/>
              </w:rPr>
              <w:t>kritērija</w:t>
            </w:r>
            <w:proofErr w:type="spellEnd"/>
            <w:r w:rsidRPr="000A2FA2">
              <w:rPr>
                <w:u w:val="single"/>
              </w:rPr>
              <w:t xml:space="preserve"> </w:t>
            </w:r>
            <w:proofErr w:type="spellStart"/>
            <w:r w:rsidRPr="000A2FA2">
              <w:rPr>
                <w:u w:val="single"/>
              </w:rPr>
              <w:t>skaidrojums</w:t>
            </w:r>
            <w:proofErr w:type="spellEnd"/>
          </w:p>
        </w:tc>
        <w:tc>
          <w:tcPr>
            <w:tcW w:w="1088" w:type="dxa"/>
            <w:shd w:val="clear" w:color="auto" w:fill="auto"/>
          </w:tcPr>
          <w:p w:rsidR="00303145" w:rsidRPr="000A2FA2" w:rsidRDefault="00303145" w:rsidP="000A2FA2">
            <w:pPr>
              <w:pStyle w:val="naisf"/>
              <w:spacing w:before="0" w:after="0"/>
              <w:rPr>
                <w:u w:val="single"/>
              </w:rPr>
            </w:pPr>
            <w:proofErr w:type="spellStart"/>
            <w:r w:rsidRPr="000A2FA2">
              <w:rPr>
                <w:u w:val="single"/>
              </w:rPr>
              <w:t>Punktu</w:t>
            </w:r>
            <w:proofErr w:type="spellEnd"/>
            <w:r w:rsidRPr="000A2FA2">
              <w:rPr>
                <w:u w:val="single"/>
              </w:rPr>
              <w:t xml:space="preserve"> </w:t>
            </w:r>
            <w:proofErr w:type="spellStart"/>
            <w:r w:rsidRPr="000A2FA2">
              <w:rPr>
                <w:u w:val="single"/>
              </w:rPr>
              <w:t>skaits</w:t>
            </w:r>
            <w:proofErr w:type="spellEnd"/>
          </w:p>
        </w:tc>
      </w:tr>
      <w:tr w:rsidR="00303145" w:rsidRPr="000A2FA2" w:rsidTr="00DF1AF4">
        <w:trPr>
          <w:trHeight w:val="2412"/>
        </w:trPr>
        <w:tc>
          <w:tcPr>
            <w:tcW w:w="7380" w:type="dxa"/>
            <w:shd w:val="clear" w:color="auto" w:fill="auto"/>
          </w:tcPr>
          <w:p w:rsidR="000A2FA2" w:rsidRPr="000A2FA2" w:rsidRDefault="00303145" w:rsidP="005F2B41">
            <w:pPr>
              <w:pStyle w:val="naisf"/>
              <w:spacing w:before="0" w:after="0"/>
              <w:rPr>
                <w:lang w:val="lv-LV"/>
              </w:rPr>
            </w:pPr>
            <w:r w:rsidRPr="000A2FA2">
              <w:rPr>
                <w:lang w:val="lv-LV"/>
              </w:rPr>
              <w:t xml:space="preserve">Detalizēts apraksts tehniskajā piedāvājumā (apraksts sagatavots detalizēti, skaidri norādot uz sasaisti ar konkrēto situāciju; </w:t>
            </w:r>
            <w:r w:rsidR="00BF453B">
              <w:rPr>
                <w:lang w:val="lv-LV"/>
              </w:rPr>
              <w:t>kvalitātes sistēmās ir aprakstīt</w:t>
            </w:r>
            <w:r w:rsidR="005F2B41">
              <w:rPr>
                <w:lang w:val="lv-LV"/>
              </w:rPr>
              <w:t>i</w:t>
            </w:r>
            <w:r w:rsidR="00BF453B">
              <w:rPr>
                <w:lang w:val="lv-LV"/>
              </w:rPr>
              <w:t xml:space="preserve"> riski un to samazināšanas pasākumi; </w:t>
            </w:r>
            <w:r w:rsidRPr="000A2FA2">
              <w:rPr>
                <w:lang w:val="lv-LV"/>
              </w:rPr>
              <w:t xml:space="preserve">pakalpojumu sniegšanas apraksts saprotami un vispusīgi atspoguļo kvalitātes nodrošināšanas un pakalpojumu </w:t>
            </w:r>
            <w:r w:rsidR="00F90153">
              <w:rPr>
                <w:lang w:val="lv-LV"/>
              </w:rPr>
              <w:t>izpildei nepieciešamo inventāru</w:t>
            </w:r>
            <w:r w:rsidRPr="000A2FA2">
              <w:rPr>
                <w:lang w:val="lv-LV"/>
              </w:rPr>
              <w:t>; apraksts sniedz pilnīgu pārliecību, ka darbs tiks veikts teicami)</w:t>
            </w:r>
            <w:r w:rsidR="005F2B41">
              <w:rPr>
                <w:lang w:val="lv-LV"/>
              </w:rPr>
              <w:t>.</w:t>
            </w:r>
          </w:p>
        </w:tc>
        <w:tc>
          <w:tcPr>
            <w:tcW w:w="1088" w:type="dxa"/>
            <w:shd w:val="clear" w:color="auto" w:fill="auto"/>
            <w:vAlign w:val="center"/>
          </w:tcPr>
          <w:p w:rsidR="00303145" w:rsidRPr="000A2FA2" w:rsidRDefault="00303145" w:rsidP="000A2FA2">
            <w:pPr>
              <w:pStyle w:val="naisf"/>
              <w:spacing w:before="0" w:after="0"/>
              <w:jc w:val="center"/>
            </w:pPr>
            <w:r w:rsidRPr="000A2FA2">
              <w:t>20</w:t>
            </w:r>
          </w:p>
        </w:tc>
      </w:tr>
      <w:tr w:rsidR="00303145" w:rsidRPr="000A2FA2" w:rsidTr="009E0992">
        <w:tc>
          <w:tcPr>
            <w:tcW w:w="7380" w:type="dxa"/>
            <w:shd w:val="clear" w:color="auto" w:fill="auto"/>
          </w:tcPr>
          <w:p w:rsidR="00303145" w:rsidRPr="000A2FA2" w:rsidRDefault="00303145" w:rsidP="005F2B41">
            <w:pPr>
              <w:pStyle w:val="naisf"/>
              <w:spacing w:before="0" w:after="0"/>
              <w:rPr>
                <w:lang w:val="lv-LV"/>
              </w:rPr>
            </w:pPr>
            <w:r w:rsidRPr="000A2FA2">
              <w:rPr>
                <w:lang w:val="lv-LV"/>
              </w:rPr>
              <w:t xml:space="preserve">Nepilnīgs apraksts tehniskajā piedāvājumā (apraksts sagatavots nekonkrēti – bez sasaistes ar konkrētās situācijas specifiku, kā arī nedemonstrē skaidru pieeju un risinājumus rezultāta sasniegšanai; nav aprakstīti visi būtiskie </w:t>
            </w:r>
            <w:r w:rsidR="005F2B41" w:rsidRPr="000A2FA2">
              <w:rPr>
                <w:lang w:val="lv-LV"/>
              </w:rPr>
              <w:t>kvalitātes nodrošināšanas</w:t>
            </w:r>
            <w:r w:rsidR="005F2B41">
              <w:rPr>
                <w:lang w:val="lv-LV"/>
              </w:rPr>
              <w:t xml:space="preserve"> riski</w:t>
            </w:r>
            <w:r w:rsidRPr="000A2FA2">
              <w:rPr>
                <w:lang w:val="lv-LV"/>
              </w:rPr>
              <w:t>; aprakstā neatspoguļojas pretendenta izpratne par veicamajiem darbiem un kvalitātes nodrošināšanu, kas liecina par risku, ka pretendentam būs nepieciešami papildus resursi kvalitatīva rezultāta sasniegšanai</w:t>
            </w:r>
            <w:r w:rsidR="00F90153">
              <w:rPr>
                <w:lang w:val="lv-LV"/>
              </w:rPr>
              <w:t>, piemēram, papildu inventāra iegāde</w:t>
            </w:r>
            <w:r w:rsidRPr="000A2FA2">
              <w:rPr>
                <w:lang w:val="lv-LV"/>
              </w:rPr>
              <w:t>)</w:t>
            </w:r>
            <w:r w:rsidR="005F2B41">
              <w:rPr>
                <w:lang w:val="lv-LV"/>
              </w:rPr>
              <w:t>.</w:t>
            </w:r>
          </w:p>
        </w:tc>
        <w:tc>
          <w:tcPr>
            <w:tcW w:w="1088" w:type="dxa"/>
            <w:shd w:val="clear" w:color="auto" w:fill="auto"/>
            <w:vAlign w:val="center"/>
          </w:tcPr>
          <w:p w:rsidR="00303145" w:rsidRPr="000A2FA2" w:rsidRDefault="00303145" w:rsidP="000A2FA2">
            <w:pPr>
              <w:pStyle w:val="naisf"/>
              <w:spacing w:before="0" w:after="0"/>
              <w:jc w:val="center"/>
            </w:pPr>
            <w:r w:rsidRPr="000A2FA2">
              <w:t>10</w:t>
            </w:r>
          </w:p>
        </w:tc>
      </w:tr>
      <w:tr w:rsidR="00303145" w:rsidRPr="000A2FA2" w:rsidTr="009E0992">
        <w:tc>
          <w:tcPr>
            <w:tcW w:w="7380" w:type="dxa"/>
            <w:shd w:val="clear" w:color="auto" w:fill="auto"/>
          </w:tcPr>
          <w:p w:rsidR="00303145" w:rsidRPr="000A2FA2" w:rsidRDefault="00303145" w:rsidP="00BF453B">
            <w:pPr>
              <w:pStyle w:val="naisf"/>
              <w:shd w:val="clear" w:color="auto" w:fill="FFFFFF"/>
              <w:spacing w:before="0" w:after="0"/>
              <w:rPr>
                <w:lang w:val="lv-LV"/>
              </w:rPr>
            </w:pPr>
            <w:r w:rsidRPr="000A2FA2">
              <w:rPr>
                <w:lang w:val="lv-LV"/>
              </w:rPr>
              <w:t xml:space="preserve">Vājš apraksts tehniskajā piedāvājumā (apraksts sagatavots vāji un pavirši, bez sasaistes ar konkrētās situācijas specifiku, nesniedz pārliecību par pretendenta izpratni konkrētā pakalpojuma jautājumos; kvalitātes sistēmas ir aprakstītas bez atsauces uz būtiskajiem šo sistēmu elementiem, nav aprakstīti darba vides riski un to samazināšanas pasākumi; sniegtais piedāvājums norāda uz augstu risku, ka pretendentam būs nepieciešami papildus </w:t>
            </w:r>
            <w:r w:rsidR="005F2B41">
              <w:rPr>
                <w:lang w:val="lv-LV"/>
              </w:rPr>
              <w:t>resursi rezultāta sasniegšanai).</w:t>
            </w:r>
          </w:p>
        </w:tc>
        <w:tc>
          <w:tcPr>
            <w:tcW w:w="1088" w:type="dxa"/>
            <w:shd w:val="clear" w:color="auto" w:fill="auto"/>
            <w:vAlign w:val="center"/>
          </w:tcPr>
          <w:p w:rsidR="00303145" w:rsidRPr="000A2FA2" w:rsidRDefault="00303145" w:rsidP="000A2FA2">
            <w:pPr>
              <w:pStyle w:val="naisf"/>
              <w:spacing w:before="0" w:after="0"/>
              <w:jc w:val="center"/>
            </w:pPr>
            <w:r w:rsidRPr="000A2FA2">
              <w:t>5</w:t>
            </w:r>
          </w:p>
        </w:tc>
      </w:tr>
      <w:tr w:rsidR="00303145" w:rsidRPr="000A2FA2" w:rsidTr="009E0992">
        <w:tc>
          <w:tcPr>
            <w:tcW w:w="7380" w:type="dxa"/>
            <w:shd w:val="clear" w:color="auto" w:fill="auto"/>
          </w:tcPr>
          <w:p w:rsidR="00303145" w:rsidRPr="000A2FA2" w:rsidRDefault="00303145" w:rsidP="00BF453B">
            <w:pPr>
              <w:pStyle w:val="naisf"/>
              <w:shd w:val="clear" w:color="auto" w:fill="FFFFFF"/>
              <w:spacing w:before="0" w:after="0"/>
              <w:rPr>
                <w:lang w:val="lv-LV"/>
              </w:rPr>
            </w:pPr>
            <w:r w:rsidRPr="000A2FA2">
              <w:rPr>
                <w:lang w:val="lv-LV"/>
              </w:rPr>
              <w:t>Nav iesniegts apraksts</w:t>
            </w:r>
            <w:r w:rsidRPr="000A2FA2">
              <w:rPr>
                <w:lang w:val="lv-LV"/>
              </w:rPr>
              <w:tab/>
              <w:t xml:space="preserve"> tehniskajā piedāvājumā, bet, nodrošinot kvalifikācijas kritēriju izpildi, ir iesniegti ISO 9001 </w:t>
            </w:r>
            <w:r w:rsidR="00FE7919">
              <w:rPr>
                <w:lang w:val="lv-LV"/>
              </w:rPr>
              <w:t xml:space="preserve">(vai ekvivalentu) </w:t>
            </w:r>
            <w:r w:rsidRPr="000A2FA2">
              <w:rPr>
                <w:lang w:val="lv-LV"/>
              </w:rPr>
              <w:t>atbilstības sertifikāti</w:t>
            </w:r>
            <w:r w:rsidR="005F2B41">
              <w:rPr>
                <w:lang w:val="lv-LV"/>
              </w:rPr>
              <w:t>.</w:t>
            </w:r>
          </w:p>
        </w:tc>
        <w:tc>
          <w:tcPr>
            <w:tcW w:w="1088" w:type="dxa"/>
            <w:shd w:val="clear" w:color="auto" w:fill="auto"/>
            <w:vAlign w:val="center"/>
          </w:tcPr>
          <w:p w:rsidR="00303145" w:rsidRPr="000A2FA2" w:rsidRDefault="00303145" w:rsidP="000A2FA2">
            <w:pPr>
              <w:pStyle w:val="naisf"/>
              <w:spacing w:before="0" w:after="0"/>
              <w:jc w:val="center"/>
            </w:pPr>
            <w:r w:rsidRPr="000A2FA2">
              <w:t>0</w:t>
            </w:r>
          </w:p>
        </w:tc>
      </w:tr>
    </w:tbl>
    <w:p w:rsidR="000A2FA2" w:rsidRPr="00491FA9" w:rsidRDefault="000A2FA2" w:rsidP="000A2FA2">
      <w:pPr>
        <w:pStyle w:val="naisf"/>
        <w:shd w:val="clear" w:color="auto" w:fill="FFFFFF"/>
        <w:suppressAutoHyphens/>
        <w:spacing w:before="0" w:after="0"/>
        <w:rPr>
          <w:b/>
          <w:lang w:val="lv-LV"/>
        </w:rPr>
      </w:pPr>
    </w:p>
    <w:p w:rsidR="00BF453B" w:rsidRDefault="00DF1AF4" w:rsidP="00DF1AF4">
      <w:pPr>
        <w:pStyle w:val="naisf"/>
        <w:numPr>
          <w:ilvl w:val="1"/>
          <w:numId w:val="18"/>
        </w:numPr>
        <w:shd w:val="clear" w:color="auto" w:fill="FFFFFF"/>
        <w:suppressAutoHyphens/>
        <w:spacing w:before="0" w:after="0"/>
        <w:rPr>
          <w:lang w:val="lv-LV"/>
        </w:rPr>
      </w:pPr>
      <w:r>
        <w:rPr>
          <w:u w:val="single"/>
          <w:lang w:val="lv-LV"/>
        </w:rPr>
        <w:t>.</w:t>
      </w:r>
      <w:r w:rsidR="00FE7919">
        <w:rPr>
          <w:u w:val="single"/>
          <w:lang w:val="lv-LV"/>
        </w:rPr>
        <w:t>Vērtēšanas 2.2</w:t>
      </w:r>
      <w:r w:rsidR="00CD3C1B">
        <w:rPr>
          <w:u w:val="single"/>
          <w:lang w:val="lv-LV"/>
        </w:rPr>
        <w:t>. kritērijā (C</w:t>
      </w:r>
      <w:r w:rsidR="00303145" w:rsidRPr="00DF1AF4">
        <w:rPr>
          <w:u w:val="single"/>
          <w:lang w:val="lv-LV"/>
        </w:rPr>
        <w:t>) piedāvājums</w:t>
      </w:r>
      <w:r w:rsidR="00BF453B" w:rsidRPr="00BF453B">
        <w:rPr>
          <w:lang w:val="lv-LV"/>
        </w:rPr>
        <w:t>, kritērija maksimālo punktu skaitu iegūst piedāvājums ar visīsāko izpildes termiņu, bet pārējo piedāvājumu izpildes termiņu punktu skaits tiks noteikts proporcionāli attiecībā pret visīsāko termiņu.</w:t>
      </w:r>
    </w:p>
    <w:p w:rsidR="00303145" w:rsidRPr="00FE7919" w:rsidRDefault="00303145" w:rsidP="00BF453B">
      <w:pPr>
        <w:pStyle w:val="naisf"/>
        <w:shd w:val="clear" w:color="auto" w:fill="FFFFFF"/>
        <w:suppressAutoHyphens/>
        <w:spacing w:before="0" w:after="0"/>
        <w:ind w:left="420"/>
        <w:rPr>
          <w:lang w:val="lv-LV"/>
        </w:rPr>
      </w:pPr>
      <w:r w:rsidRPr="00FE7919">
        <w:rPr>
          <w:lang w:val="lv-LV"/>
        </w:rPr>
        <w:t>Pārējiem piedāvājumiem piešķiramie punkti tiek aprēķināti pēc formulas:</w:t>
      </w:r>
    </w:p>
    <w:p w:rsidR="00CD3C1B" w:rsidRPr="00FE7919" w:rsidRDefault="00CD3C1B" w:rsidP="00CD3C1B">
      <w:pPr>
        <w:pStyle w:val="naisf"/>
        <w:shd w:val="clear" w:color="auto" w:fill="FFFFFF"/>
        <w:suppressAutoHyphens/>
        <w:spacing w:before="0" w:after="0"/>
        <w:ind w:left="420"/>
        <w:rPr>
          <w:lang w:val="lv-LV"/>
        </w:rPr>
      </w:pPr>
    </w:p>
    <w:p w:rsidR="00303145" w:rsidRPr="000A2FA2" w:rsidRDefault="000A5C04" w:rsidP="000A5C04">
      <w:pPr>
        <w:pStyle w:val="naisf"/>
        <w:shd w:val="clear" w:color="auto" w:fill="FFFFFF"/>
        <w:spacing w:before="0" w:after="0"/>
        <w:jc w:val="center"/>
        <w:rPr>
          <w:b/>
        </w:rPr>
      </w:pPr>
      <w:proofErr w:type="spellStart"/>
      <w:r>
        <w:rPr>
          <w:b/>
        </w:rPr>
        <w:t>Visīsākais</w:t>
      </w:r>
      <w:proofErr w:type="spellEnd"/>
      <w:r>
        <w:rPr>
          <w:b/>
        </w:rPr>
        <w:t xml:space="preserve"> </w:t>
      </w:r>
      <w:proofErr w:type="spellStart"/>
      <w:r>
        <w:rPr>
          <w:b/>
        </w:rPr>
        <w:t>izpildes</w:t>
      </w:r>
      <w:proofErr w:type="spellEnd"/>
      <w:r>
        <w:rPr>
          <w:b/>
        </w:rPr>
        <w:t xml:space="preserve"> </w:t>
      </w:r>
      <w:proofErr w:type="spellStart"/>
      <w:r>
        <w:rPr>
          <w:b/>
        </w:rPr>
        <w:t>termiņš</w:t>
      </w:r>
      <w:proofErr w:type="spellEnd"/>
    </w:p>
    <w:p w:rsidR="00303145" w:rsidRPr="000A2FA2" w:rsidRDefault="00CD3C1B" w:rsidP="00F03B56">
      <w:pPr>
        <w:pStyle w:val="naisf"/>
        <w:shd w:val="clear" w:color="auto" w:fill="FFFFFF"/>
        <w:spacing w:before="0" w:after="0"/>
        <w:jc w:val="center"/>
        <w:rPr>
          <w:b/>
        </w:rPr>
      </w:pPr>
      <w:r>
        <w:rPr>
          <w:b/>
        </w:rPr>
        <w:t>C</w:t>
      </w:r>
      <w:r w:rsidR="00303145" w:rsidRPr="000A2FA2">
        <w:rPr>
          <w:b/>
        </w:rPr>
        <w:t xml:space="preserve"> = -----------------------------------------------------------</w:t>
      </w:r>
      <w:r>
        <w:rPr>
          <w:b/>
        </w:rPr>
        <w:t>---------------------------- X 10</w:t>
      </w:r>
    </w:p>
    <w:p w:rsidR="000A5C04" w:rsidRPr="000461D3" w:rsidRDefault="000A5C04" w:rsidP="000A5C04">
      <w:pPr>
        <w:pStyle w:val="naisf"/>
        <w:shd w:val="clear" w:color="auto" w:fill="FFFFFF"/>
        <w:spacing w:before="0" w:after="0"/>
        <w:jc w:val="center"/>
        <w:rPr>
          <w:b/>
          <w:lang w:val="lv-LV"/>
        </w:rPr>
      </w:pPr>
      <w:r w:rsidRPr="000461D3">
        <w:rPr>
          <w:b/>
          <w:lang w:val="lv-LV"/>
        </w:rPr>
        <w:t>Pretendenta, kuram aprēķina punktu</w:t>
      </w:r>
    </w:p>
    <w:p w:rsidR="00F03B56" w:rsidRPr="000A5C04" w:rsidRDefault="000A5C04" w:rsidP="004820AF">
      <w:pPr>
        <w:pStyle w:val="naisf"/>
        <w:shd w:val="clear" w:color="auto" w:fill="FFFFFF"/>
        <w:spacing w:before="0" w:after="0"/>
        <w:jc w:val="center"/>
        <w:rPr>
          <w:b/>
          <w:lang w:val="lv-LV"/>
        </w:rPr>
      </w:pPr>
      <w:r w:rsidRPr="000461D3">
        <w:rPr>
          <w:b/>
          <w:lang w:val="lv-LV"/>
        </w:rPr>
        <w:t>skaitu, piedāvāt</w:t>
      </w:r>
      <w:r>
        <w:rPr>
          <w:b/>
          <w:lang w:val="lv-LV"/>
        </w:rPr>
        <w:t>ais izpildes termiņš</w:t>
      </w:r>
    </w:p>
    <w:p w:rsidR="00F03B56" w:rsidRPr="004820AF" w:rsidRDefault="00303145" w:rsidP="000A5C04">
      <w:pPr>
        <w:pStyle w:val="naisf"/>
        <w:numPr>
          <w:ilvl w:val="1"/>
          <w:numId w:val="19"/>
        </w:numPr>
        <w:shd w:val="clear" w:color="auto" w:fill="FFFFFF"/>
        <w:spacing w:before="0" w:after="0"/>
        <w:rPr>
          <w:lang w:val="lv-LV"/>
        </w:rPr>
      </w:pPr>
      <w:r w:rsidRPr="004820AF">
        <w:rPr>
          <w:u w:val="single"/>
          <w:lang w:val="lv-LV"/>
        </w:rPr>
        <w:lastRenderedPageBreak/>
        <w:t>Kopvērtējums katram piedāvājumam</w:t>
      </w:r>
      <w:r w:rsidRPr="004820AF">
        <w:rPr>
          <w:lang w:val="lv-LV"/>
        </w:rPr>
        <w:t xml:space="preserve"> tiks iegūts saskaitot visos kritērijos iegūtos</w:t>
      </w:r>
      <w:r w:rsidR="00F03B56" w:rsidRPr="004820AF">
        <w:rPr>
          <w:lang w:val="lv-LV"/>
        </w:rPr>
        <w:t xml:space="preserve"> </w:t>
      </w:r>
      <w:r w:rsidRPr="004820AF">
        <w:rPr>
          <w:lang w:val="lv-LV"/>
        </w:rPr>
        <w:t>punkt</w:t>
      </w:r>
      <w:r w:rsidR="00DF1AF4" w:rsidRPr="004820AF">
        <w:rPr>
          <w:lang w:val="lv-LV"/>
        </w:rPr>
        <w:t xml:space="preserve">us: Kopvērtējums = </w:t>
      </w:r>
      <w:r w:rsidR="007C63FA" w:rsidRPr="004820AF">
        <w:rPr>
          <w:lang w:val="lv-LV"/>
        </w:rPr>
        <w:t>(</w:t>
      </w:r>
      <w:r w:rsidR="00DF1AF4" w:rsidRPr="004820AF">
        <w:rPr>
          <w:lang w:val="lv-LV"/>
        </w:rPr>
        <w:t>A + B + C</w:t>
      </w:r>
      <w:r w:rsidR="007C63FA" w:rsidRPr="004820AF">
        <w:rPr>
          <w:lang w:val="lv-LV"/>
        </w:rPr>
        <w:t>).</w:t>
      </w:r>
    </w:p>
    <w:p w:rsidR="007C63FA" w:rsidRPr="004326B8" w:rsidRDefault="00303145" w:rsidP="003E5A57">
      <w:pPr>
        <w:pStyle w:val="naisf"/>
        <w:numPr>
          <w:ilvl w:val="1"/>
          <w:numId w:val="19"/>
        </w:numPr>
        <w:shd w:val="clear" w:color="auto" w:fill="FFFFFF"/>
        <w:spacing w:before="0" w:after="0"/>
        <w:rPr>
          <w:lang w:val="lv-LV"/>
        </w:rPr>
      </w:pPr>
      <w:r w:rsidRPr="004326B8">
        <w:rPr>
          <w:u w:val="single"/>
          <w:lang w:val="lv-LV"/>
        </w:rPr>
        <w:t xml:space="preserve">Katrs </w:t>
      </w:r>
      <w:r w:rsidR="000A5C04" w:rsidRPr="004326B8">
        <w:rPr>
          <w:u w:val="single"/>
          <w:lang w:val="lv-LV"/>
        </w:rPr>
        <w:t>i</w:t>
      </w:r>
      <w:r w:rsidRPr="004326B8">
        <w:rPr>
          <w:u w:val="single"/>
          <w:lang w:val="lv-LV"/>
        </w:rPr>
        <w:t>epirkuma komisijas loceklis</w:t>
      </w:r>
      <w:r w:rsidR="000A5C04" w:rsidRPr="004326B8">
        <w:rPr>
          <w:u w:val="single"/>
          <w:lang w:val="lv-LV"/>
        </w:rPr>
        <w:t xml:space="preserve"> katru piedāvājumu</w:t>
      </w:r>
      <w:r w:rsidRPr="004326B8">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6926CD" w:rsidRPr="00271EA4" w:rsidRDefault="00303145" w:rsidP="00437E86">
      <w:pPr>
        <w:pStyle w:val="naisf"/>
        <w:numPr>
          <w:ilvl w:val="1"/>
          <w:numId w:val="19"/>
        </w:numPr>
        <w:shd w:val="clear" w:color="auto" w:fill="FFFFFF"/>
        <w:spacing w:before="0" w:after="0"/>
        <w:rPr>
          <w:lang w:val="lv-LV"/>
        </w:rPr>
      </w:pPr>
      <w:r w:rsidRPr="00271EA4">
        <w:rPr>
          <w:lang w:val="lv-LV"/>
        </w:rPr>
        <w:t xml:space="preserve">Par </w:t>
      </w:r>
      <w:r w:rsidR="000A5C04" w:rsidRPr="00271EA4">
        <w:rPr>
          <w:lang w:val="lv-LV"/>
        </w:rPr>
        <w:t>i</w:t>
      </w:r>
      <w:r w:rsidRPr="00271EA4">
        <w:rPr>
          <w:lang w:val="lv-LV"/>
        </w:rPr>
        <w:t>epirkuma izbeigšanu neizvēloties nevienu no piedāvājumiem, ja piedāvājumi nav iesniegti, vai iesniegtie piedāvājumi neatbilst nolikuma prasībām.</w:t>
      </w:r>
    </w:p>
    <w:p w:rsidR="007D7AB8" w:rsidRPr="00271EA4" w:rsidRDefault="006926CD" w:rsidP="006926CD">
      <w:pPr>
        <w:pStyle w:val="naisf"/>
        <w:numPr>
          <w:ilvl w:val="1"/>
          <w:numId w:val="19"/>
        </w:numPr>
        <w:shd w:val="clear" w:color="auto" w:fill="FFFFFF"/>
        <w:spacing w:before="0" w:after="0"/>
        <w:rPr>
          <w:lang w:val="lv-LV"/>
        </w:rPr>
      </w:pPr>
      <w:r w:rsidRPr="00271EA4">
        <w:rPr>
          <w:lang w:val="lv-LV"/>
        </w:rPr>
        <w:t xml:space="preserve"> </w:t>
      </w:r>
      <w:r w:rsidR="003E5A57" w:rsidRPr="00271EA4">
        <w:rPr>
          <w:lang w:val="lv-LV" w:eastAsia="en-US"/>
        </w:rPr>
        <w:t>Iepirkumu komisija neveiks matemātisko aprēķinu, ja piedāvājumu iesniegs tikai viens pretendents, kurš atbilst visām nolikuma prasībām.</w:t>
      </w:r>
    </w:p>
    <w:p w:rsidR="007D7AB8" w:rsidRDefault="009E0992" w:rsidP="006926CD">
      <w:pPr>
        <w:jc w:val="both"/>
        <w:rPr>
          <w:b/>
        </w:rPr>
      </w:pPr>
      <w:bookmarkStart w:id="2" w:name="bookmark13"/>
      <w:r>
        <w:rPr>
          <w:b/>
        </w:rPr>
        <w:t>19</w:t>
      </w:r>
      <w:r w:rsidR="00C441DA">
        <w:rPr>
          <w:b/>
        </w:rPr>
        <w:t>.Piedāvājumu vērtēšana un lēmuma pieņemšana</w:t>
      </w:r>
      <w:bookmarkEnd w:id="2"/>
      <w:r w:rsidR="00C441DA">
        <w:rPr>
          <w:b/>
        </w:rPr>
        <w:t>:</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.1. Piedāvājumi, kas tiks iesniegti pēc paziņojumā norādītā termiņa, netiks izskatīti un vērtēti, un tiks nosūtīti (atdoti) atpakaļ iesniedzējam neatvērti.</w:t>
      </w:r>
    </w:p>
    <w:p w:rsidR="007D7AB8" w:rsidRDefault="009E0992">
      <w:pPr>
        <w:pStyle w:val="Heading2"/>
        <w:widowControl/>
        <w:numPr>
          <w:ilvl w:val="0"/>
          <w:numId w:val="0"/>
        </w:numPr>
        <w:tabs>
          <w:tab w:val="left" w:pos="567"/>
        </w:tabs>
        <w:spacing w:before="0" w:after="0"/>
        <w:ind w:left="567" w:hanging="567"/>
        <w:jc w:val="both"/>
        <w:rPr>
          <w:rFonts w:ascii="Times New Roman" w:hAnsi="Times New Roman" w:cs="Times New Roman"/>
          <w:b w:val="0"/>
          <w:szCs w:val="24"/>
        </w:rPr>
      </w:pPr>
      <w:r>
        <w:rPr>
          <w:rFonts w:ascii="Times New Roman" w:hAnsi="Times New Roman" w:cs="Times New Roman"/>
          <w:b w:val="0"/>
          <w:szCs w:val="24"/>
        </w:rPr>
        <w:t>19</w:t>
      </w:r>
      <w:r w:rsidR="00C441DA">
        <w:rPr>
          <w:rFonts w:ascii="Times New Roman" w:hAnsi="Times New Roman" w:cs="Times New Roman"/>
          <w:b w:val="0"/>
          <w:szCs w:val="24"/>
        </w:rPr>
        <w:t>.2. Piedāvājumu vērtēšanas laikā iepirkuma komisija pārbauda pretendenta atbilstību visām noteiktajām pretendentu kvalifikācijas un Iepirkuma prasībām.</w:t>
      </w:r>
    </w:p>
    <w:p w:rsidR="007D7AB8" w:rsidRDefault="009E0992">
      <w:pPr>
        <w:tabs>
          <w:tab w:val="left" w:pos="709"/>
        </w:tabs>
        <w:ind w:left="567" w:hanging="567"/>
        <w:jc w:val="both"/>
      </w:pPr>
      <w:r>
        <w:t>19</w:t>
      </w:r>
      <w:r w:rsidR="00C441DA">
        <w:t>.3. Pretendenta atbilstības pārbaudi iepirkuma prasību 16.1.2.un 16.1.3.apakšpunktiem, iepirkuma komisija veiks saskaņā ar Publisko iepirkumu likuma 9.panta astotās un devītās daļas nosacījumiem, savukārt, 16.1.1.apakšpunktam - saskaņā ar Publisko iepirkumu likuma 42.panta otrās daļas 1.punktā noteikto.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.4. Piedāvājumu vērtēšanas laikā iepirkuma komisija pārbauda, vai Piedāvājumos nav aritmētiskās kļūdas. Ja kļūdas tiek konstatētas, iepirkuma komisija tās izlabo.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color w:val="FF0000"/>
          <w:sz w:val="24"/>
          <w:szCs w:val="24"/>
        </w:rPr>
      </w:pPr>
      <w:r>
        <w:rPr>
          <w:rFonts w:ascii="Times New Roman" w:hAnsi="Times New Roman" w:cs="Times New Roman"/>
          <w:sz w:val="24"/>
          <w:szCs w:val="24"/>
        </w:rPr>
        <w:t>19</w:t>
      </w:r>
      <w:r w:rsidR="00C84C1E">
        <w:rPr>
          <w:rFonts w:ascii="Times New Roman" w:hAnsi="Times New Roman" w:cs="Times New Roman"/>
          <w:sz w:val="24"/>
          <w:szCs w:val="24"/>
        </w:rPr>
        <w:t xml:space="preserve">.5. </w:t>
      </w:r>
      <w:r w:rsidR="00C441DA">
        <w:rPr>
          <w:rFonts w:ascii="Times New Roman" w:hAnsi="Times New Roman" w:cs="Times New Roman"/>
          <w:sz w:val="24"/>
          <w:szCs w:val="24"/>
        </w:rPr>
        <w:t>Piedāvājuma izvēles kritērijs ir cena. Iepirkuma komisija atzīs par uzvarētāju pretendentu, kura piedāvājums atzīts par saimnieciski izdevīgāko.</w:t>
      </w:r>
    </w:p>
    <w:p w:rsidR="007D7AB8" w:rsidRDefault="009E0992">
      <w:pPr>
        <w:pStyle w:val="Heading310"/>
        <w:keepNext/>
        <w:keepLines/>
        <w:shd w:val="clear" w:color="auto" w:fill="auto"/>
        <w:tabs>
          <w:tab w:val="left" w:pos="0"/>
        </w:tabs>
        <w:spacing w:before="0" w:after="0"/>
        <w:ind w:firstLine="0"/>
        <w:rPr>
          <w:rFonts w:ascii="Times New Roman" w:hAnsi="Times New Roman" w:cs="Times New Roman"/>
          <w:b/>
          <w:sz w:val="24"/>
          <w:szCs w:val="24"/>
        </w:rPr>
      </w:pPr>
      <w:r>
        <w:rPr>
          <w:rFonts w:ascii="Times New Roman" w:hAnsi="Times New Roman" w:cs="Times New Roman"/>
          <w:b/>
          <w:sz w:val="24"/>
          <w:szCs w:val="24"/>
        </w:rPr>
        <w:t>20</w:t>
      </w:r>
      <w:r w:rsidR="00C441DA">
        <w:rPr>
          <w:rFonts w:ascii="Times New Roman" w:hAnsi="Times New Roman" w:cs="Times New Roman"/>
          <w:b/>
          <w:sz w:val="24"/>
          <w:szCs w:val="24"/>
        </w:rPr>
        <w:t>. Informācijas apmaiņas kārtība:</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 xml:space="preserve">.1. </w:t>
      </w:r>
      <w:r w:rsidR="00C441DA" w:rsidRPr="003E5A57">
        <w:rPr>
          <w:rFonts w:ascii="Times New Roman" w:hAnsi="Times New Roman" w:cs="Times New Roman"/>
          <w:sz w:val="24"/>
          <w:szCs w:val="24"/>
        </w:rPr>
        <w:t>Informācijas apmaiņa starp Pasūtītāju un pretendenti</w:t>
      </w:r>
      <w:r w:rsidR="00F17CDA">
        <w:rPr>
          <w:rFonts w:ascii="Times New Roman" w:hAnsi="Times New Roman" w:cs="Times New Roman"/>
          <w:sz w:val="24"/>
          <w:szCs w:val="24"/>
        </w:rPr>
        <w:t xml:space="preserve">em notiek rakstveidā pa pastu </w:t>
      </w:r>
      <w:r w:rsidR="00C441DA" w:rsidRPr="003E5A57">
        <w:rPr>
          <w:rFonts w:ascii="Times New Roman" w:hAnsi="Times New Roman" w:cs="Times New Roman"/>
          <w:sz w:val="24"/>
          <w:szCs w:val="24"/>
        </w:rPr>
        <w:t xml:space="preserve">vai </w:t>
      </w:r>
      <w:r w:rsidR="00C441DA" w:rsidRPr="00740593">
        <w:rPr>
          <w:rFonts w:ascii="Times New Roman" w:hAnsi="Times New Roman" w:cs="Times New Roman"/>
          <w:sz w:val="24"/>
          <w:szCs w:val="24"/>
        </w:rPr>
        <w:t>elektroniski</w:t>
      </w:r>
      <w:r w:rsidR="00740593" w:rsidRPr="00740593">
        <w:rPr>
          <w:rFonts w:ascii="Times New Roman" w:hAnsi="Times New Roman" w:cs="Times New Roman"/>
          <w:sz w:val="24"/>
          <w:szCs w:val="24"/>
        </w:rPr>
        <w:t xml:space="preserve"> (</w:t>
      </w:r>
      <w:proofErr w:type="spellStart"/>
      <w:r w:rsidR="00740593" w:rsidRPr="00740593">
        <w:rPr>
          <w:rFonts w:ascii="Times New Roman" w:hAnsi="Times New Roman" w:cs="Times New Roman"/>
          <w:sz w:val="24"/>
          <w:szCs w:val="24"/>
        </w:rPr>
        <w:t>dn@knab.gov.lv</w:t>
      </w:r>
      <w:proofErr w:type="spellEnd"/>
      <w:r w:rsidR="00740593" w:rsidRPr="00740593">
        <w:rPr>
          <w:rFonts w:ascii="Times New Roman" w:hAnsi="Times New Roman" w:cs="Times New Roman"/>
          <w:sz w:val="24"/>
          <w:szCs w:val="24"/>
        </w:rPr>
        <w:t>)</w:t>
      </w:r>
      <w:r w:rsidR="00C441DA" w:rsidRPr="00740593">
        <w:rPr>
          <w:rFonts w:ascii="Times New Roman" w:hAnsi="Times New Roman" w:cs="Times New Roman"/>
          <w:sz w:val="24"/>
          <w:szCs w:val="24"/>
        </w:rPr>
        <w:t>,</w:t>
      </w:r>
      <w:r w:rsidR="00C441DA" w:rsidRPr="003E5A57">
        <w:rPr>
          <w:rFonts w:ascii="Times New Roman" w:hAnsi="Times New Roman" w:cs="Times New Roman"/>
          <w:sz w:val="24"/>
          <w:szCs w:val="24"/>
        </w:rPr>
        <w:t xml:space="preserve"> vai nododot personīgi </w:t>
      </w:r>
      <w:r w:rsidR="000A5C04">
        <w:rPr>
          <w:rFonts w:ascii="Times New Roman" w:hAnsi="Times New Roman" w:cs="Times New Roman"/>
          <w:sz w:val="24"/>
          <w:szCs w:val="24"/>
        </w:rPr>
        <w:t>i</w:t>
      </w:r>
      <w:r w:rsidR="00C441DA" w:rsidRPr="003E5A57">
        <w:rPr>
          <w:rFonts w:ascii="Times New Roman" w:hAnsi="Times New Roman" w:cs="Times New Roman"/>
          <w:sz w:val="24"/>
          <w:szCs w:val="24"/>
        </w:rPr>
        <w:t>epirkuma prasību 11.punktā norādītajā adresē.</w:t>
      </w:r>
    </w:p>
    <w:p w:rsidR="007D7AB8" w:rsidRDefault="009E0992" w:rsidP="0074059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.2. Lai informācija, kas nosūtīta pa faksu, iegūtu likumīgu spēku, tā vienlaikus jānosūta arī pa pastu.</w:t>
      </w:r>
    </w:p>
    <w:p w:rsidR="007D7AB8" w:rsidRDefault="009E0992">
      <w:pPr>
        <w:pStyle w:val="BodyText4"/>
        <w:shd w:val="clear" w:color="auto" w:fill="auto"/>
        <w:tabs>
          <w:tab w:val="left" w:pos="567"/>
        </w:tabs>
        <w:spacing w:after="0" w:line="240" w:lineRule="auto"/>
        <w:ind w:left="567" w:right="23" w:hanging="567"/>
        <w:jc w:val="both"/>
      </w:pPr>
      <w:r>
        <w:rPr>
          <w:rFonts w:ascii="Times New Roman" w:hAnsi="Times New Roman" w:cs="Times New Roman"/>
          <w:sz w:val="24"/>
          <w:szCs w:val="24"/>
        </w:rPr>
        <w:t>20</w:t>
      </w:r>
      <w:r w:rsidR="00C441DA">
        <w:rPr>
          <w:rFonts w:ascii="Times New Roman" w:hAnsi="Times New Roman" w:cs="Times New Roman"/>
          <w:sz w:val="24"/>
          <w:szCs w:val="24"/>
        </w:rPr>
        <w:t>.</w:t>
      </w:r>
      <w:r w:rsidR="00740593">
        <w:rPr>
          <w:rFonts w:ascii="Times New Roman" w:hAnsi="Times New Roman" w:cs="Times New Roman"/>
          <w:sz w:val="24"/>
          <w:szCs w:val="24"/>
        </w:rPr>
        <w:t>3</w:t>
      </w:r>
      <w:r w:rsidR="00C441DA">
        <w:rPr>
          <w:rFonts w:ascii="Times New Roman" w:hAnsi="Times New Roman" w:cs="Times New Roman"/>
          <w:sz w:val="24"/>
          <w:szCs w:val="24"/>
        </w:rPr>
        <w:t>.</w:t>
      </w:r>
      <w:r w:rsidR="00740593">
        <w:rPr>
          <w:rFonts w:ascii="Times New Roman" w:hAnsi="Times New Roman" w:cs="Times New Roman"/>
          <w:sz w:val="24"/>
          <w:szCs w:val="24"/>
        </w:rPr>
        <w:t xml:space="preserve"> </w:t>
      </w:r>
      <w:r w:rsidR="00C441DA">
        <w:rPr>
          <w:rFonts w:ascii="Times New Roman" w:hAnsi="Times New Roman" w:cs="Times New Roman"/>
          <w:color w:val="000000"/>
          <w:sz w:val="24"/>
          <w:szCs w:val="24"/>
        </w:rPr>
        <w:t xml:space="preserve">Ieinteresēto pretendentu pienākums ir pastāvīgi sekot mājas lapā </w:t>
      </w:r>
      <w:hyperlink r:id="rId9">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 xml:space="preserve"> publicētajai informācijai par iepirkumu un </w:t>
      </w:r>
      <w:r w:rsidR="00C441DA">
        <w:rPr>
          <w:rFonts w:ascii="Times New Roman" w:hAnsi="Times New Roman" w:cs="Times New Roman"/>
          <w:color w:val="000000"/>
          <w:sz w:val="24"/>
          <w:szCs w:val="24"/>
        </w:rPr>
        <w:t xml:space="preserve">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0">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b/>
          <w:sz w:val="24"/>
          <w:szCs w:val="24"/>
        </w:rPr>
      </w:pPr>
      <w:r>
        <w:rPr>
          <w:rFonts w:ascii="Times New Roman" w:hAnsi="Times New Roman" w:cs="Times New Roman"/>
          <w:b/>
          <w:sz w:val="24"/>
          <w:szCs w:val="24"/>
        </w:rPr>
        <w:t>21</w:t>
      </w:r>
      <w:r w:rsidR="00C441DA">
        <w:rPr>
          <w:rFonts w:ascii="Times New Roman" w:hAnsi="Times New Roman" w:cs="Times New Roman"/>
          <w:b/>
          <w:sz w:val="24"/>
          <w:szCs w:val="24"/>
        </w:rPr>
        <w:t>.Līguma darbības laiks:</w:t>
      </w:r>
    </w:p>
    <w:p w:rsidR="007D7AB8" w:rsidRDefault="00C441DA">
      <w:pPr>
        <w:jc w:val="both"/>
        <w:rPr>
          <w:lang w:eastAsia="en-US"/>
        </w:rPr>
      </w:pPr>
      <w:r>
        <w:rPr>
          <w:lang w:eastAsia="en-US"/>
        </w:rPr>
        <w:t>No iepirkuma līguma noslēgšanas dienas</w:t>
      </w:r>
      <w:r w:rsidR="00740593">
        <w:rPr>
          <w:lang w:eastAsia="en-US"/>
        </w:rPr>
        <w:t xml:space="preserve"> līdz līgumsummas sasniegšanai.</w:t>
      </w:r>
    </w:p>
    <w:p w:rsidR="007D7AB8" w:rsidRDefault="009E0992">
      <w:pPr>
        <w:ind w:left="709" w:hanging="709"/>
        <w:rPr>
          <w:b/>
          <w:lang w:eastAsia="en-US"/>
        </w:rPr>
      </w:pPr>
      <w:r>
        <w:rPr>
          <w:b/>
          <w:lang w:eastAsia="en-US"/>
        </w:rPr>
        <w:t>22</w:t>
      </w:r>
      <w:r w:rsidR="00C441DA">
        <w:rPr>
          <w:b/>
          <w:lang w:eastAsia="en-US"/>
        </w:rPr>
        <w:t>.Nobeiguma nosacījumi:</w:t>
      </w:r>
    </w:p>
    <w:p w:rsidR="007D7AB8" w:rsidRPr="000F51E5" w:rsidRDefault="009E0992">
      <w:pPr>
        <w:ind w:left="567" w:hanging="567"/>
        <w:jc w:val="both"/>
      </w:pPr>
      <w:r>
        <w:t>22</w:t>
      </w:r>
      <w:r w:rsidR="00C441DA">
        <w:t xml:space="preserve">.1.Informāciju par iepirkumu Pasūtītājs publicē savā mājas lapā </w:t>
      </w:r>
      <w:hyperlink r:id="rId11">
        <w:r w:rsidR="00C441DA" w:rsidRPr="000F51E5">
          <w:rPr>
            <w:rStyle w:val="Internetasaite"/>
          </w:rPr>
          <w:t>http://www.knab.gov.lv/lv/knab/purchases/</w:t>
        </w:r>
      </w:hyperlink>
      <w:r w:rsidR="00C441DA" w:rsidRPr="000F51E5">
        <w:t>.</w:t>
      </w:r>
    </w:p>
    <w:p w:rsidR="007D7AB8" w:rsidRPr="000F51E5" w:rsidRDefault="009E0992">
      <w:pPr>
        <w:jc w:val="both"/>
        <w:rPr>
          <w:b/>
          <w:lang w:eastAsia="en-US"/>
        </w:rPr>
      </w:pPr>
      <w:r w:rsidRPr="000F51E5">
        <w:rPr>
          <w:b/>
          <w:lang w:eastAsia="en-US"/>
        </w:rPr>
        <w:t>23</w:t>
      </w:r>
      <w:r w:rsidR="00704079">
        <w:rPr>
          <w:b/>
          <w:lang w:eastAsia="en-US"/>
        </w:rPr>
        <w:t>.Pielikumā uz 11 (vienpad</w:t>
      </w:r>
      <w:r w:rsidR="00C441DA" w:rsidRPr="000F51E5">
        <w:rPr>
          <w:b/>
          <w:lang w:eastAsia="en-US"/>
        </w:rPr>
        <w:t>smit) lapām:</w:t>
      </w:r>
    </w:p>
    <w:p w:rsidR="007D7AB8" w:rsidRPr="000F51E5" w:rsidRDefault="00C441DA">
      <w:pPr>
        <w:ind w:left="426" w:hanging="426"/>
        <w:jc w:val="both"/>
        <w:rPr>
          <w:lang w:eastAsia="en-US"/>
        </w:rPr>
      </w:pPr>
      <w:r w:rsidRPr="000F51E5">
        <w:rPr>
          <w:lang w:eastAsia="en-US"/>
        </w:rPr>
        <w:t xml:space="preserve">1. pielikums - Pieteikuma forma uz </w:t>
      </w:r>
      <w:r w:rsidR="00E71BB2" w:rsidRPr="000F51E5">
        <w:rPr>
          <w:lang w:eastAsia="en-US"/>
        </w:rPr>
        <w:t>2 (divām) lap</w:t>
      </w:r>
      <w:r w:rsidR="0001306A">
        <w:rPr>
          <w:lang w:eastAsia="en-US"/>
        </w:rPr>
        <w:t>aspusēm</w:t>
      </w:r>
      <w:r w:rsidRPr="000F51E5">
        <w:rPr>
          <w:lang w:eastAsia="en-US"/>
        </w:rPr>
        <w:t>;</w:t>
      </w:r>
    </w:p>
    <w:p w:rsidR="007D7AB8" w:rsidRPr="000F51E5" w:rsidRDefault="00C441DA">
      <w:pPr>
        <w:ind w:left="426" w:hanging="426"/>
        <w:jc w:val="both"/>
        <w:rPr>
          <w:lang w:eastAsia="en-US"/>
        </w:rPr>
      </w:pPr>
      <w:r w:rsidRPr="000F51E5">
        <w:rPr>
          <w:lang w:eastAsia="en-US"/>
        </w:rPr>
        <w:t>2. pielikums - Finanšu piedāvājums uz 1 (vienas) lapas;</w:t>
      </w:r>
    </w:p>
    <w:p w:rsidR="007D7AB8" w:rsidRPr="000F51E5" w:rsidRDefault="00C441DA">
      <w:pPr>
        <w:ind w:left="426" w:hanging="426"/>
        <w:jc w:val="both"/>
        <w:rPr>
          <w:lang w:eastAsia="en-US"/>
        </w:rPr>
      </w:pPr>
      <w:r w:rsidRPr="000F51E5">
        <w:rPr>
          <w:lang w:eastAsia="en-US"/>
        </w:rPr>
        <w:t xml:space="preserve">3. pielikums - Tehniskā specifikācija un tehniskais piedāvājums uz </w:t>
      </w:r>
      <w:r w:rsidR="0001306A">
        <w:rPr>
          <w:lang w:eastAsia="en-US"/>
        </w:rPr>
        <w:t>2</w:t>
      </w:r>
      <w:r w:rsidR="00E71BB2" w:rsidRPr="000F51E5">
        <w:rPr>
          <w:lang w:eastAsia="en-US"/>
        </w:rPr>
        <w:t xml:space="preserve"> (</w:t>
      </w:r>
      <w:r w:rsidR="0001306A">
        <w:rPr>
          <w:lang w:eastAsia="en-US"/>
        </w:rPr>
        <w:t>divām</w:t>
      </w:r>
      <w:r w:rsidRPr="000F51E5">
        <w:rPr>
          <w:lang w:eastAsia="en-US"/>
        </w:rPr>
        <w:t>) lap</w:t>
      </w:r>
      <w:r w:rsidR="0001306A">
        <w:rPr>
          <w:lang w:eastAsia="en-US"/>
        </w:rPr>
        <w:t>aspusēm</w:t>
      </w:r>
      <w:r w:rsidRPr="000F51E5">
        <w:rPr>
          <w:lang w:eastAsia="en-US"/>
        </w:rPr>
        <w:t>;</w:t>
      </w:r>
    </w:p>
    <w:p w:rsidR="007D7AB8" w:rsidRDefault="00C441DA">
      <w:pPr>
        <w:ind w:left="426" w:hanging="426"/>
        <w:jc w:val="both"/>
        <w:rPr>
          <w:lang w:eastAsia="en-US"/>
        </w:rPr>
      </w:pPr>
      <w:r w:rsidRPr="000F51E5">
        <w:rPr>
          <w:lang w:eastAsia="en-US"/>
        </w:rPr>
        <w:t>4. pielikums</w:t>
      </w:r>
      <w:r w:rsidR="00E71BB2" w:rsidRPr="000F51E5">
        <w:rPr>
          <w:lang w:eastAsia="en-US"/>
        </w:rPr>
        <w:t xml:space="preserve"> - Līgums ar pielikumiem, kopā uz </w:t>
      </w:r>
      <w:r w:rsidR="0001306A">
        <w:rPr>
          <w:lang w:eastAsia="en-US"/>
        </w:rPr>
        <w:t>7</w:t>
      </w:r>
      <w:r w:rsidR="00E71BB2" w:rsidRPr="000F51E5">
        <w:rPr>
          <w:lang w:eastAsia="en-US"/>
        </w:rPr>
        <w:t xml:space="preserve"> (</w:t>
      </w:r>
      <w:r w:rsidR="0001306A">
        <w:rPr>
          <w:lang w:eastAsia="en-US"/>
        </w:rPr>
        <w:t>septiņām</w:t>
      </w:r>
      <w:r w:rsidRPr="000F51E5">
        <w:rPr>
          <w:lang w:eastAsia="en-US"/>
        </w:rPr>
        <w:t>) lap</w:t>
      </w:r>
      <w:r w:rsidR="0001306A">
        <w:rPr>
          <w:lang w:eastAsia="en-US"/>
        </w:rPr>
        <w:t>aspusēm</w:t>
      </w:r>
      <w:r w:rsidRPr="000F51E5">
        <w:rPr>
          <w:lang w:eastAsia="en-US"/>
        </w:rPr>
        <w:t>.</w:t>
      </w:r>
    </w:p>
    <w:p w:rsidR="007D7AB8" w:rsidRDefault="007D7AB8">
      <w:pPr>
        <w:widowControl w:val="0"/>
        <w:tabs>
          <w:tab w:val="left" w:pos="540"/>
        </w:tabs>
        <w:jc w:val="both"/>
      </w:pPr>
    </w:p>
    <w:p w:rsidR="00262A2A" w:rsidRPr="00262A2A" w:rsidRDefault="00262A2A" w:rsidP="00262A2A">
      <w:pPr>
        <w:tabs>
          <w:tab w:val="left" w:pos="540"/>
        </w:tabs>
        <w:ind w:left="540" w:hanging="540"/>
      </w:pPr>
      <w:r>
        <w:t>Iepirkuma komisija:</w:t>
      </w:r>
      <w:bookmarkStart w:id="3" w:name="OLE_LINK2"/>
    </w:p>
    <w:p w:rsidR="00706242" w:rsidRDefault="00706242">
      <w:pPr>
        <w:jc w:val="right"/>
        <w:rPr>
          <w:sz w:val="20"/>
          <w:szCs w:val="20"/>
        </w:rPr>
      </w:pPr>
    </w:p>
    <w:p w:rsidR="00706242" w:rsidRDefault="00706242">
      <w:pPr>
        <w:jc w:val="right"/>
        <w:rPr>
          <w:sz w:val="20"/>
          <w:szCs w:val="20"/>
        </w:rPr>
      </w:pPr>
    </w:p>
    <w:p w:rsidR="00262A2A" w:rsidRDefault="00262A2A">
      <w:pPr>
        <w:jc w:val="right"/>
        <w:rPr>
          <w:sz w:val="20"/>
          <w:szCs w:val="20"/>
        </w:rPr>
      </w:pPr>
    </w:p>
    <w:p w:rsidR="007D7AB8" w:rsidRDefault="00C441DA">
      <w:pPr>
        <w:jc w:val="right"/>
        <w:rPr>
          <w:sz w:val="20"/>
          <w:szCs w:val="20"/>
        </w:rPr>
      </w:pPr>
      <w:r>
        <w:rPr>
          <w:sz w:val="20"/>
          <w:szCs w:val="20"/>
        </w:rPr>
        <w:lastRenderedPageBreak/>
        <w:t xml:space="preserve">Iepirkuma „Par </w:t>
      </w:r>
      <w:r w:rsidR="000A5C04">
        <w:rPr>
          <w:sz w:val="20"/>
          <w:szCs w:val="20"/>
        </w:rPr>
        <w:t>rakstiskās tulkošanas pakalpojumu sniegšanu</w:t>
      </w:r>
      <w:r>
        <w:rPr>
          <w:sz w:val="20"/>
          <w:szCs w:val="20"/>
        </w:rPr>
        <w:t xml:space="preserve">” </w:t>
      </w:r>
    </w:p>
    <w:p w:rsidR="007D7AB8" w:rsidRDefault="00C441DA">
      <w:pPr>
        <w:jc w:val="right"/>
        <w:rPr>
          <w:sz w:val="20"/>
          <w:szCs w:val="20"/>
        </w:rPr>
      </w:pPr>
      <w:r>
        <w:rPr>
          <w:sz w:val="20"/>
          <w:szCs w:val="20"/>
        </w:rPr>
        <w:t>Nr. KNAB 2018/</w:t>
      </w:r>
      <w:r w:rsidR="000A5C04">
        <w:rPr>
          <w:sz w:val="20"/>
          <w:szCs w:val="20"/>
        </w:rPr>
        <w:t>9</w:t>
      </w:r>
      <w:r>
        <w:rPr>
          <w:sz w:val="20"/>
          <w:szCs w:val="20"/>
        </w:rPr>
        <w:t xml:space="preserve"> prasību</w:t>
      </w:r>
    </w:p>
    <w:p w:rsidR="007D7AB8" w:rsidRPr="002A6C6B" w:rsidRDefault="00C441DA" w:rsidP="00706242">
      <w:pPr>
        <w:jc w:val="right"/>
        <w:rPr>
          <w:sz w:val="20"/>
          <w:szCs w:val="20"/>
        </w:rPr>
      </w:pPr>
      <w:r>
        <w:rPr>
          <w:sz w:val="20"/>
          <w:szCs w:val="20"/>
        </w:rPr>
        <w:t xml:space="preserve">1.pielikums </w:t>
      </w:r>
      <w:bookmarkEnd w:id="3"/>
    </w:p>
    <w:p w:rsidR="000A5C04" w:rsidRDefault="000A5C04">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0A5C04" w:rsidRDefault="000A5C04">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7D7AB8" w:rsidRPr="00340296" w:rsidRDefault="00C441DA">
      <w:pPr>
        <w:pStyle w:val="Bodytext50"/>
        <w:shd w:val="clear" w:color="auto" w:fill="auto"/>
        <w:tabs>
          <w:tab w:val="left" w:pos="7335"/>
        </w:tabs>
        <w:spacing w:before="0" w:after="0"/>
        <w:ind w:left="284"/>
        <w:jc w:val="center"/>
        <w:rPr>
          <w:rFonts w:ascii="Times New Roman" w:hAnsi="Times New Roman" w:cs="Times New Roman"/>
          <w:b/>
          <w:sz w:val="28"/>
          <w:szCs w:val="28"/>
        </w:rPr>
      </w:pPr>
      <w:r w:rsidRPr="00340296">
        <w:rPr>
          <w:rFonts w:ascii="Times New Roman" w:hAnsi="Times New Roman" w:cs="Times New Roman"/>
          <w:b/>
          <w:sz w:val="28"/>
          <w:szCs w:val="28"/>
        </w:rPr>
        <w:t>PIETEIKUMA FORMA</w:t>
      </w:r>
    </w:p>
    <w:p w:rsidR="007D7AB8" w:rsidRDefault="007D7AB8">
      <w:pPr>
        <w:jc w:val="center"/>
      </w:pPr>
    </w:p>
    <w:p w:rsidR="000A5C04" w:rsidRDefault="000A5C04">
      <w:pPr>
        <w:jc w:val="center"/>
      </w:pP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Datums</w:t>
      </w: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Vieta</w:t>
      </w:r>
    </w:p>
    <w:p w:rsidR="007D7AB8" w:rsidRDefault="007D7AB8">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Pr>
          <w:rStyle w:val="Heading31"/>
          <w:rFonts w:eastAsiaTheme="minorHAnsi"/>
          <w:sz w:val="24"/>
          <w:szCs w:val="24"/>
        </w:rPr>
        <w:t xml:space="preserve">Informācija par pretendentu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7D7AB8" w:rsidRDefault="007D7AB8">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4" w:name="bookmark75"/>
      <w:r>
        <w:rPr>
          <w:rStyle w:val="Heading31"/>
          <w:rFonts w:eastAsiaTheme="minorHAnsi"/>
          <w:sz w:val="24"/>
          <w:szCs w:val="24"/>
        </w:rPr>
        <w:t>Finanšu rekvizīti</w:t>
      </w:r>
      <w:bookmarkEnd w:id="4"/>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7D7AB8" w:rsidRDefault="007D7AB8">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5" w:name="bookmark76"/>
      <w:r>
        <w:rPr>
          <w:rStyle w:val="Heading31"/>
          <w:rFonts w:eastAsiaTheme="minorHAnsi"/>
          <w:sz w:val="24"/>
          <w:szCs w:val="24"/>
        </w:rPr>
        <w:t>Informācija par pretendenta kontaktpersonu (atbildīgo personu par iepirkumu)</w:t>
      </w:r>
      <w:bookmarkEnd w:id="5"/>
      <w:r>
        <w:rPr>
          <w:rFonts w:ascii="Times New Roman" w:hAnsi="Times New Roman" w:cs="Times New Roman"/>
          <w:sz w:val="24"/>
          <w:szCs w:val="24"/>
        </w:rPr>
        <w:tab/>
      </w:r>
    </w:p>
    <w:p w:rsidR="007D7AB8" w:rsidRDefault="00C441DA">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0A5C04" w:rsidRDefault="000A5C04">
      <w:pPr>
        <w:pStyle w:val="BodyText4"/>
        <w:shd w:val="clear" w:color="auto" w:fill="auto"/>
        <w:spacing w:after="116" w:line="240" w:lineRule="auto"/>
        <w:ind w:left="20" w:right="20" w:firstLine="0"/>
        <w:jc w:val="both"/>
        <w:rPr>
          <w:rFonts w:ascii="Times New Roman" w:hAnsi="Times New Roman" w:cs="Times New Roman"/>
          <w:sz w:val="24"/>
          <w:szCs w:val="24"/>
        </w:rPr>
      </w:pPr>
    </w:p>
    <w:p w:rsidR="007D7AB8" w:rsidRDefault="00C441DA">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7D7AB8" w:rsidRDefault="00C441DA">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7D7AB8" w:rsidRDefault="00C441DA">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0A6C70" w:rsidRDefault="000A6C70" w:rsidP="000A6C70">
      <w:pPr>
        <w:rPr>
          <w:sz w:val="20"/>
          <w:szCs w:val="20"/>
        </w:rPr>
      </w:pPr>
    </w:p>
    <w:p w:rsidR="000F51E5" w:rsidRDefault="000F51E5" w:rsidP="000A6C70">
      <w:pPr>
        <w:rPr>
          <w:sz w:val="20"/>
          <w:szCs w:val="20"/>
        </w:rPr>
      </w:pPr>
    </w:p>
    <w:p w:rsidR="000F51E5" w:rsidRPr="004439AA" w:rsidRDefault="00C84C1E" w:rsidP="000F51E5">
      <w:pPr>
        <w:pStyle w:val="BodyText51"/>
        <w:shd w:val="clear" w:color="auto" w:fill="auto"/>
        <w:spacing w:after="0" w:line="240" w:lineRule="auto"/>
        <w:ind w:firstLine="0"/>
        <w:jc w:val="both"/>
        <w:rPr>
          <w:sz w:val="24"/>
          <w:szCs w:val="24"/>
        </w:rPr>
      </w:pPr>
      <w:r>
        <w:rPr>
          <w:sz w:val="24"/>
          <w:szCs w:val="24"/>
        </w:rPr>
        <w:t>Pretendents</w:t>
      </w:r>
      <w:r w:rsidR="000F51E5" w:rsidRPr="004439AA">
        <w:rPr>
          <w:sz w:val="24"/>
          <w:szCs w:val="24"/>
        </w:rPr>
        <w:t xml:space="preserve"> apliecina, ka pretendenta finanšu</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r w:rsidRPr="004439AA">
        <w:rPr>
          <w:sz w:val="24"/>
          <w:szCs w:val="24"/>
        </w:rPr>
        <w:t>apgrozījums ir_____</w:t>
      </w:r>
      <w:r w:rsidRPr="004439AA">
        <w:rPr>
          <w:sz w:val="24"/>
          <w:szCs w:val="24"/>
        </w:rPr>
        <w:tab/>
        <w:t>EUR, kas atbilst Nolikuma 15.1.</w:t>
      </w:r>
      <w:r w:rsidR="004820AF">
        <w:rPr>
          <w:sz w:val="24"/>
          <w:szCs w:val="24"/>
        </w:rPr>
        <w:t>8</w:t>
      </w:r>
      <w:r w:rsidRPr="004439AA">
        <w:rPr>
          <w:sz w:val="24"/>
          <w:szCs w:val="24"/>
        </w:rPr>
        <w:t>.</w:t>
      </w:r>
      <w:r w:rsidR="004820AF">
        <w:rPr>
          <w:sz w:val="24"/>
          <w:szCs w:val="24"/>
        </w:rPr>
        <w:t xml:space="preserve">punkta </w:t>
      </w:r>
      <w:r w:rsidRPr="004439AA">
        <w:rPr>
          <w:sz w:val="24"/>
          <w:szCs w:val="24"/>
        </w:rPr>
        <w:t>prasībām:  2015.gadā_______euro; 2016.gadā _________</w:t>
      </w:r>
      <w:proofErr w:type="spellStart"/>
      <w:r w:rsidRPr="004439AA">
        <w:rPr>
          <w:sz w:val="24"/>
          <w:szCs w:val="24"/>
        </w:rPr>
        <w:t>euro</w:t>
      </w:r>
      <w:proofErr w:type="spellEnd"/>
      <w:r w:rsidRPr="004439AA">
        <w:rPr>
          <w:sz w:val="24"/>
          <w:szCs w:val="24"/>
        </w:rPr>
        <w:t xml:space="preserve"> ; 2017.gadā _______ </w:t>
      </w:r>
      <w:proofErr w:type="spellStart"/>
      <w:r w:rsidRPr="004439AA">
        <w:rPr>
          <w:sz w:val="24"/>
          <w:szCs w:val="24"/>
        </w:rPr>
        <w:t>euro</w:t>
      </w:r>
      <w:proofErr w:type="spellEnd"/>
      <w:r w:rsidRPr="004439AA">
        <w:rPr>
          <w:sz w:val="24"/>
          <w:szCs w:val="24"/>
        </w:rPr>
        <w:t>.</w:t>
      </w:r>
    </w:p>
    <w:p w:rsidR="000A5C04" w:rsidRDefault="000A5C04" w:rsidP="000A5C04">
      <w:pPr>
        <w:pStyle w:val="BodyText51"/>
        <w:shd w:val="clear" w:color="auto" w:fill="auto"/>
        <w:spacing w:after="0"/>
        <w:ind w:right="580" w:firstLine="0"/>
        <w:jc w:val="left"/>
        <w:rPr>
          <w:sz w:val="24"/>
          <w:szCs w:val="24"/>
        </w:rPr>
      </w:pPr>
    </w:p>
    <w:p w:rsidR="000A5C04" w:rsidRDefault="000A5C04" w:rsidP="000A5C04">
      <w:pPr>
        <w:pStyle w:val="BodyText51"/>
        <w:shd w:val="clear" w:color="auto" w:fill="auto"/>
        <w:spacing w:after="0"/>
        <w:ind w:right="580" w:firstLine="0"/>
        <w:jc w:val="left"/>
        <w:rPr>
          <w:sz w:val="24"/>
          <w:szCs w:val="24"/>
        </w:rPr>
      </w:pPr>
    </w:p>
    <w:p w:rsidR="00340296" w:rsidRDefault="00340296" w:rsidP="000A5C04">
      <w:pPr>
        <w:pStyle w:val="BodyText51"/>
        <w:shd w:val="clear" w:color="auto" w:fill="auto"/>
        <w:spacing w:after="0"/>
        <w:ind w:right="580" w:firstLine="0"/>
        <w:jc w:val="left"/>
        <w:rPr>
          <w:sz w:val="24"/>
          <w:szCs w:val="24"/>
        </w:rPr>
      </w:pPr>
    </w:p>
    <w:p w:rsidR="00340296" w:rsidRDefault="00340296" w:rsidP="000A5C04">
      <w:pPr>
        <w:pStyle w:val="BodyText51"/>
        <w:shd w:val="clear" w:color="auto" w:fill="auto"/>
        <w:spacing w:after="0"/>
        <w:ind w:right="580" w:firstLine="0"/>
        <w:jc w:val="left"/>
        <w:rPr>
          <w:sz w:val="24"/>
          <w:szCs w:val="24"/>
        </w:rPr>
      </w:pPr>
    </w:p>
    <w:p w:rsidR="00340296" w:rsidRDefault="00340296" w:rsidP="000A5C04">
      <w:pPr>
        <w:pStyle w:val="BodyText51"/>
        <w:shd w:val="clear" w:color="auto" w:fill="auto"/>
        <w:spacing w:after="0"/>
        <w:ind w:right="580" w:firstLine="0"/>
        <w:jc w:val="left"/>
        <w:rPr>
          <w:sz w:val="24"/>
          <w:szCs w:val="24"/>
        </w:rPr>
      </w:pPr>
    </w:p>
    <w:tbl>
      <w:tblPr>
        <w:tblpPr w:leftFromText="180" w:rightFromText="180" w:vertAnchor="text" w:horzAnchor="margin" w:tblpY="-59"/>
        <w:tblOverlap w:val="never"/>
        <w:tblW w:w="9362" w:type="dxa"/>
        <w:tblLayout w:type="fixed"/>
        <w:tblCellMar>
          <w:left w:w="10" w:type="dxa"/>
          <w:right w:w="10" w:type="dxa"/>
        </w:tblCellMar>
        <w:tblLook w:val="0000" w:firstRow="0" w:lastRow="0" w:firstColumn="0" w:lastColumn="0" w:noHBand="0" w:noVBand="0"/>
      </w:tblPr>
      <w:tblGrid>
        <w:gridCol w:w="7292"/>
        <w:gridCol w:w="2070"/>
      </w:tblGrid>
      <w:tr w:rsidR="00DC7E6B" w:rsidRPr="004439AA" w:rsidTr="00DC7E6B">
        <w:trPr>
          <w:trHeight w:hRule="exact" w:val="767"/>
        </w:trPr>
        <w:tc>
          <w:tcPr>
            <w:tcW w:w="7292" w:type="dxa"/>
            <w:tcBorders>
              <w:top w:val="single" w:sz="4" w:space="0" w:color="auto"/>
              <w:left w:val="single" w:sz="4" w:space="0" w:color="auto"/>
            </w:tcBorders>
            <w:shd w:val="clear" w:color="auto" w:fill="FFFFFF"/>
          </w:tcPr>
          <w:p w:rsidR="00DC7E6B" w:rsidRPr="004439AA" w:rsidRDefault="00DC7E6B" w:rsidP="00DC7E6B">
            <w:pPr>
              <w:pStyle w:val="BodyText51"/>
              <w:shd w:val="clear" w:color="auto" w:fill="auto"/>
              <w:spacing w:after="0" w:line="230" w:lineRule="exact"/>
              <w:ind w:firstLine="0"/>
              <w:jc w:val="both"/>
              <w:rPr>
                <w:sz w:val="24"/>
                <w:szCs w:val="24"/>
              </w:rPr>
            </w:pPr>
            <w:r w:rsidRPr="004439AA">
              <w:rPr>
                <w:sz w:val="24"/>
                <w:szCs w:val="24"/>
              </w:rPr>
              <w:lastRenderedPageBreak/>
              <w:t>Uzņēmuma definīcija*</w:t>
            </w:r>
          </w:p>
        </w:tc>
        <w:tc>
          <w:tcPr>
            <w:tcW w:w="2070" w:type="dxa"/>
            <w:tcBorders>
              <w:top w:val="single" w:sz="4" w:space="0" w:color="auto"/>
              <w:left w:val="single" w:sz="4" w:space="0" w:color="auto"/>
              <w:right w:val="single" w:sz="4" w:space="0" w:color="auto"/>
            </w:tcBorders>
            <w:shd w:val="clear" w:color="auto" w:fill="FFFFFF"/>
          </w:tcPr>
          <w:p w:rsidR="00DC7E6B" w:rsidRPr="004439AA" w:rsidRDefault="00DC7E6B" w:rsidP="00DC7E6B">
            <w:pPr>
              <w:pStyle w:val="BodyText51"/>
              <w:shd w:val="clear" w:color="auto" w:fill="auto"/>
              <w:spacing w:after="0" w:line="230" w:lineRule="exact"/>
              <w:ind w:firstLine="0"/>
              <w:jc w:val="both"/>
              <w:rPr>
                <w:sz w:val="24"/>
                <w:szCs w:val="24"/>
              </w:rPr>
            </w:pPr>
            <w:r w:rsidRPr="004439AA">
              <w:rPr>
                <w:sz w:val="24"/>
                <w:szCs w:val="24"/>
              </w:rPr>
              <w:t>Pretendents atzīmē, ja uzņēmums atbilst kādam no kritērijiem</w:t>
            </w:r>
          </w:p>
        </w:tc>
      </w:tr>
      <w:tr w:rsidR="00DC7E6B" w:rsidRPr="004439AA" w:rsidTr="00DC7E6B">
        <w:trPr>
          <w:trHeight w:hRule="exact" w:val="752"/>
        </w:trPr>
        <w:tc>
          <w:tcPr>
            <w:tcW w:w="7292" w:type="dxa"/>
            <w:tcBorders>
              <w:top w:val="single" w:sz="4" w:space="0" w:color="auto"/>
              <w:left w:val="single" w:sz="4" w:space="0" w:color="auto"/>
            </w:tcBorders>
            <w:shd w:val="clear" w:color="auto" w:fill="FFFFFF"/>
          </w:tcPr>
          <w:p w:rsidR="00DC7E6B" w:rsidRPr="004439AA" w:rsidRDefault="00DC7E6B" w:rsidP="00DC7E6B">
            <w:pPr>
              <w:pStyle w:val="BodyText51"/>
              <w:shd w:val="clear" w:color="auto" w:fill="auto"/>
              <w:spacing w:after="0" w:line="230" w:lineRule="exact"/>
              <w:ind w:firstLine="0"/>
              <w:jc w:val="both"/>
              <w:rPr>
                <w:sz w:val="24"/>
                <w:szCs w:val="24"/>
              </w:rPr>
            </w:pPr>
            <w:r w:rsidRPr="004439AA">
              <w:rPr>
                <w:sz w:val="24"/>
                <w:szCs w:val="24"/>
              </w:rPr>
              <w:t xml:space="preserve">Mazais uzņēmums ir uzņēmums, kurā nodarbinātas mazāk nekā 50 personas un kura gada apgrozījums un/vai gada bilance kopā nepārsniedz 10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right w:val="single" w:sz="4" w:space="0" w:color="auto"/>
            </w:tcBorders>
            <w:shd w:val="clear" w:color="auto" w:fill="FFFFFF"/>
          </w:tcPr>
          <w:p w:rsidR="00DC7E6B" w:rsidRPr="004439AA" w:rsidRDefault="00DC7E6B" w:rsidP="00DC7E6B"/>
        </w:tc>
      </w:tr>
      <w:tr w:rsidR="00DC7E6B" w:rsidRPr="004439AA" w:rsidTr="00DC7E6B">
        <w:trPr>
          <w:trHeight w:hRule="exact" w:val="1146"/>
        </w:trPr>
        <w:tc>
          <w:tcPr>
            <w:tcW w:w="7292" w:type="dxa"/>
            <w:tcBorders>
              <w:top w:val="single" w:sz="4" w:space="0" w:color="auto"/>
              <w:left w:val="single" w:sz="4" w:space="0" w:color="auto"/>
              <w:bottom w:val="single" w:sz="4" w:space="0" w:color="auto"/>
            </w:tcBorders>
            <w:shd w:val="clear" w:color="auto" w:fill="FFFFFF"/>
          </w:tcPr>
          <w:p w:rsidR="00DC7E6B" w:rsidRPr="004439AA" w:rsidRDefault="00DC7E6B" w:rsidP="00DC7E6B">
            <w:pPr>
              <w:pStyle w:val="BodyText51"/>
              <w:shd w:val="clear" w:color="auto" w:fill="auto"/>
              <w:spacing w:after="0" w:line="226" w:lineRule="exact"/>
              <w:ind w:firstLine="0"/>
              <w:jc w:val="both"/>
              <w:rPr>
                <w:sz w:val="24"/>
                <w:szCs w:val="24"/>
              </w:rPr>
            </w:pPr>
            <w:r w:rsidRPr="004439AA">
              <w:rPr>
                <w:sz w:val="24"/>
                <w:szCs w:val="24"/>
              </w:rPr>
              <w:t xml:space="preserve">Vidējais uzņēmums ir uzņēmums, kas nav mazais uzņēmums, un kurā nodarbinātas mazāk nekā 250 personas un kura gada apgrozījums nepārsniedz 50 miljonus </w:t>
            </w:r>
            <w:proofErr w:type="spellStart"/>
            <w:r w:rsidRPr="004439AA">
              <w:rPr>
                <w:sz w:val="24"/>
                <w:szCs w:val="24"/>
              </w:rPr>
              <w:t>euro</w:t>
            </w:r>
            <w:proofErr w:type="spellEnd"/>
            <w:r w:rsidRPr="004439AA">
              <w:rPr>
                <w:sz w:val="24"/>
                <w:szCs w:val="24"/>
              </w:rPr>
              <w:t xml:space="preserve">, un/vai, kura gada bilance kopā nepārsniedz 43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DC7E6B" w:rsidRPr="004439AA" w:rsidRDefault="00DC7E6B" w:rsidP="00DC7E6B"/>
        </w:tc>
      </w:tr>
    </w:tbl>
    <w:p w:rsidR="00340296" w:rsidRPr="000A5C04" w:rsidRDefault="00340296" w:rsidP="00340296">
      <w:pPr>
        <w:pStyle w:val="BodyText51"/>
        <w:shd w:val="clear" w:color="auto" w:fill="auto"/>
        <w:spacing w:after="0"/>
        <w:ind w:right="580" w:firstLine="0"/>
        <w:jc w:val="left"/>
        <w:rPr>
          <w:sz w:val="24"/>
          <w:szCs w:val="24"/>
        </w:rPr>
      </w:pPr>
    </w:p>
    <w:p w:rsidR="00706242" w:rsidRPr="004439AA" w:rsidRDefault="00706242" w:rsidP="00706242">
      <w:pPr>
        <w:framePr w:w="8899" w:wrap="notBeside" w:vAnchor="text" w:hAnchor="page" w:x="1698" w:y="2810"/>
        <w:spacing w:line="230" w:lineRule="exact"/>
      </w:pPr>
      <w:r w:rsidRPr="004439AA">
        <w:rPr>
          <w:rStyle w:val="Tablecaption"/>
          <w:rFonts w:eastAsia="Courier New"/>
          <w:sz w:val="24"/>
          <w:szCs w:val="24"/>
        </w:rPr>
        <w:t>Informējam, ka uzņēmuma definīcija atbilst tabulā norādītajai sadaļai.</w:t>
      </w:r>
    </w:p>
    <w:p w:rsidR="00706242" w:rsidRPr="004439AA" w:rsidRDefault="00706242" w:rsidP="00706242">
      <w:pPr>
        <w:framePr w:w="8899" w:wrap="notBeside" w:vAnchor="text" w:hAnchor="page" w:x="1698" w:y="2810"/>
        <w:spacing w:line="230" w:lineRule="exact"/>
      </w:pPr>
      <w:r w:rsidRPr="004439AA">
        <w:t>*</w:t>
      </w:r>
      <w:hyperlink r:id="rId12" w:history="1">
        <w:r w:rsidRPr="004439AA">
          <w:rPr>
            <w:rStyle w:val="Hyperlink"/>
          </w:rPr>
          <w:t xml:space="preserve"> https://www.iub.gov.lv/sites/default/files/upload/skaidrojums </w:t>
        </w:r>
        <w:proofErr w:type="spellStart"/>
        <w:r w:rsidRPr="004439AA">
          <w:rPr>
            <w:rStyle w:val="Hyperlink"/>
          </w:rPr>
          <w:t>mazajie</w:t>
        </w:r>
        <w:proofErr w:type="spellEnd"/>
        <w:r w:rsidRPr="004439AA">
          <w:rPr>
            <w:rStyle w:val="Hyperlink"/>
          </w:rPr>
          <w:t xml:space="preserve"> </w:t>
        </w:r>
        <w:proofErr w:type="spellStart"/>
        <w:r w:rsidRPr="004439AA">
          <w:rPr>
            <w:rStyle w:val="Hyperlink"/>
          </w:rPr>
          <w:t>videjie</w:t>
        </w:r>
        <w:proofErr w:type="spellEnd"/>
        <w:r w:rsidRPr="004439AA">
          <w:rPr>
            <w:rStyle w:val="Hyperlink"/>
          </w:rPr>
          <w:t xml:space="preserve"> </w:t>
        </w:r>
        <w:proofErr w:type="spellStart"/>
        <w:r w:rsidRPr="004439AA">
          <w:rPr>
            <w:rStyle w:val="Hyperlink"/>
          </w:rPr>
          <w:t>uzn.pdf</w:t>
        </w:r>
        <w:proofErr w:type="spellEnd"/>
      </w:hyperlink>
    </w:p>
    <w:p w:rsidR="004820AF" w:rsidRDefault="004820AF" w:rsidP="00706242">
      <w:pPr>
        <w:pStyle w:val="BodyText51"/>
        <w:shd w:val="clear" w:color="auto" w:fill="auto"/>
        <w:spacing w:after="0" w:line="240" w:lineRule="auto"/>
        <w:ind w:firstLine="0"/>
        <w:jc w:val="left"/>
        <w:rPr>
          <w:sz w:val="24"/>
          <w:szCs w:val="24"/>
        </w:rPr>
      </w:pPr>
    </w:p>
    <w:p w:rsidR="004820AF" w:rsidRPr="004439AA" w:rsidRDefault="004820AF"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0A6C70" w:rsidRPr="004439AA" w:rsidTr="00704079">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Vārds, uzvārds,</w:t>
            </w:r>
          </w:p>
          <w:p w:rsidR="000A6C70" w:rsidRPr="004439AA" w:rsidRDefault="000A6C70" w:rsidP="00704079">
            <w:pPr>
              <w:rPr>
                <w:b/>
              </w:rPr>
            </w:pPr>
            <w:r w:rsidRPr="004439AA">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bl>
    <w:p w:rsidR="000A6C70" w:rsidRPr="004439AA"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704079" w:rsidRDefault="00704079" w:rsidP="000A6C70">
      <w:pPr>
        <w:spacing w:after="200" w:line="276" w:lineRule="auto"/>
      </w:pPr>
    </w:p>
    <w:p w:rsidR="000A6C70" w:rsidRDefault="000A6C70" w:rsidP="004439AA">
      <w:pPr>
        <w:spacing w:after="200" w:line="276" w:lineRule="auto"/>
      </w:pPr>
    </w:p>
    <w:p w:rsidR="00340296" w:rsidRDefault="00340296" w:rsidP="004439AA">
      <w:pPr>
        <w:spacing w:after="200" w:line="276" w:lineRule="auto"/>
      </w:pPr>
    </w:p>
    <w:p w:rsidR="00340296" w:rsidRDefault="00340296" w:rsidP="004439AA">
      <w:pPr>
        <w:spacing w:after="200" w:line="276" w:lineRule="auto"/>
      </w:pPr>
    </w:p>
    <w:p w:rsidR="00340296" w:rsidRDefault="00340296" w:rsidP="004439AA">
      <w:pPr>
        <w:spacing w:after="200" w:line="276" w:lineRule="auto"/>
      </w:pPr>
    </w:p>
    <w:p w:rsidR="00340296" w:rsidRDefault="00340296" w:rsidP="004439AA">
      <w:pPr>
        <w:spacing w:after="200" w:line="276" w:lineRule="auto"/>
      </w:pPr>
    </w:p>
    <w:p w:rsidR="00DC7E6B" w:rsidRDefault="00DC7E6B">
      <w:r>
        <w:br w:type="page"/>
      </w:r>
    </w:p>
    <w:p w:rsidR="007D7AB8" w:rsidRPr="000A6C70" w:rsidRDefault="004820AF" w:rsidP="004820AF">
      <w:pPr>
        <w:tabs>
          <w:tab w:val="left" w:pos="3932"/>
          <w:tab w:val="right" w:pos="8973"/>
        </w:tabs>
        <w:spacing w:line="276" w:lineRule="auto"/>
        <w:rPr>
          <w:sz w:val="23"/>
          <w:szCs w:val="23"/>
          <w:lang w:eastAsia="en-US"/>
        </w:rPr>
      </w:pPr>
      <w:r>
        <w:rPr>
          <w:sz w:val="20"/>
          <w:szCs w:val="20"/>
        </w:rPr>
        <w:lastRenderedPageBreak/>
        <w:tab/>
      </w:r>
      <w:r>
        <w:rPr>
          <w:sz w:val="20"/>
          <w:szCs w:val="20"/>
        </w:rPr>
        <w:tab/>
      </w:r>
      <w:r w:rsidR="00C441DA">
        <w:rPr>
          <w:sz w:val="20"/>
          <w:szCs w:val="20"/>
        </w:rPr>
        <w:t xml:space="preserve">Iepirkuma „Par </w:t>
      </w:r>
      <w:r w:rsidR="00340296">
        <w:rPr>
          <w:sz w:val="20"/>
          <w:szCs w:val="20"/>
        </w:rPr>
        <w:t>rakstiskās tulkošanas pakalpojumu sniegšanu</w:t>
      </w:r>
      <w:r w:rsidR="00C441DA">
        <w:rPr>
          <w:sz w:val="20"/>
          <w:szCs w:val="20"/>
        </w:rPr>
        <w:t xml:space="preserve">” </w:t>
      </w:r>
    </w:p>
    <w:p w:rsidR="007D7AB8" w:rsidRDefault="00C441DA" w:rsidP="00340296">
      <w:pPr>
        <w:jc w:val="right"/>
        <w:rPr>
          <w:sz w:val="20"/>
          <w:szCs w:val="20"/>
        </w:rPr>
      </w:pPr>
      <w:r>
        <w:rPr>
          <w:sz w:val="20"/>
          <w:szCs w:val="20"/>
        </w:rPr>
        <w:t>Nr. KNAB 2018/</w:t>
      </w:r>
      <w:r w:rsidR="00340296">
        <w:rPr>
          <w:sz w:val="20"/>
          <w:szCs w:val="20"/>
        </w:rPr>
        <w:t>9</w:t>
      </w:r>
      <w:r>
        <w:rPr>
          <w:sz w:val="20"/>
          <w:szCs w:val="20"/>
        </w:rPr>
        <w:t xml:space="preserve"> prasību</w:t>
      </w:r>
    </w:p>
    <w:p w:rsidR="007D7AB8" w:rsidRDefault="002A6C6B" w:rsidP="004820AF">
      <w:pPr>
        <w:jc w:val="right"/>
      </w:pPr>
      <w:r>
        <w:rPr>
          <w:sz w:val="20"/>
          <w:szCs w:val="20"/>
        </w:rPr>
        <w:t>2</w:t>
      </w:r>
      <w:r w:rsidR="00C441DA">
        <w:rPr>
          <w:sz w:val="20"/>
          <w:szCs w:val="20"/>
        </w:rPr>
        <w:t xml:space="preserve">.pielikums </w:t>
      </w:r>
    </w:p>
    <w:p w:rsidR="00340296" w:rsidRPr="00340296" w:rsidRDefault="00340296" w:rsidP="00340296">
      <w:pPr>
        <w:jc w:val="center"/>
        <w:rPr>
          <w:b/>
        </w:rPr>
      </w:pPr>
      <w:r w:rsidRPr="00340296">
        <w:rPr>
          <w:b/>
        </w:rPr>
        <w:t>FINANŠU PIEDĀVĀJUMS</w:t>
      </w:r>
    </w:p>
    <w:tbl>
      <w:tblPr>
        <w:tblpPr w:leftFromText="180" w:rightFromText="180" w:vertAnchor="text" w:horzAnchor="margin" w:tblpY="183"/>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622"/>
        <w:gridCol w:w="1766"/>
        <w:gridCol w:w="1475"/>
      </w:tblGrid>
      <w:tr w:rsidR="00340296" w:rsidRPr="00340296" w:rsidTr="00450FD8">
        <w:trPr>
          <w:trHeight w:val="629"/>
        </w:trPr>
        <w:tc>
          <w:tcPr>
            <w:tcW w:w="4503" w:type="dxa"/>
            <w:tcBorders>
              <w:bottom w:val="single" w:sz="4" w:space="0" w:color="auto"/>
            </w:tcBorders>
            <w:shd w:val="clear" w:color="auto" w:fill="E6E6E6"/>
            <w:vAlign w:val="center"/>
          </w:tcPr>
          <w:p w:rsidR="00340296" w:rsidRPr="00340296" w:rsidRDefault="00340296" w:rsidP="00340296">
            <w:pPr>
              <w:jc w:val="center"/>
              <w:rPr>
                <w:sz w:val="22"/>
                <w:szCs w:val="22"/>
              </w:rPr>
            </w:pPr>
            <w:r w:rsidRPr="00340296">
              <w:rPr>
                <w:sz w:val="22"/>
                <w:szCs w:val="22"/>
              </w:rPr>
              <w:t xml:space="preserve">Pakalpojuma pozīcijas </w:t>
            </w:r>
          </w:p>
        </w:tc>
        <w:tc>
          <w:tcPr>
            <w:tcW w:w="1559" w:type="dxa"/>
            <w:tcBorders>
              <w:bottom w:val="single" w:sz="4" w:space="0" w:color="auto"/>
            </w:tcBorders>
            <w:shd w:val="clear" w:color="auto" w:fill="E6E6E6"/>
            <w:vAlign w:val="center"/>
          </w:tcPr>
          <w:p w:rsidR="00340296" w:rsidRPr="00340296" w:rsidRDefault="00340296" w:rsidP="00340296">
            <w:pPr>
              <w:jc w:val="center"/>
              <w:rPr>
                <w:sz w:val="22"/>
                <w:szCs w:val="22"/>
              </w:rPr>
            </w:pPr>
            <w:r w:rsidRPr="00340296">
              <w:rPr>
                <w:sz w:val="22"/>
                <w:szCs w:val="22"/>
              </w:rPr>
              <w:t>Prognozējamais apjoms* A4 formāta lapaspusēs, ja vienā lapā ir 1800 rakstzīmes, tai skaitā tukšumzīmes</w:t>
            </w:r>
          </w:p>
        </w:tc>
        <w:tc>
          <w:tcPr>
            <w:tcW w:w="1786" w:type="dxa"/>
            <w:tcBorders>
              <w:bottom w:val="single" w:sz="4" w:space="0" w:color="auto"/>
            </w:tcBorders>
            <w:shd w:val="clear" w:color="auto" w:fill="E6E6E6"/>
            <w:vAlign w:val="center"/>
          </w:tcPr>
          <w:p w:rsidR="00340296" w:rsidRPr="00340296" w:rsidRDefault="00340296" w:rsidP="00340296">
            <w:pPr>
              <w:jc w:val="center"/>
              <w:rPr>
                <w:sz w:val="22"/>
                <w:szCs w:val="22"/>
              </w:rPr>
            </w:pPr>
            <w:r w:rsidRPr="00340296">
              <w:rPr>
                <w:sz w:val="22"/>
                <w:szCs w:val="22"/>
              </w:rPr>
              <w:t>Cena par</w:t>
            </w:r>
          </w:p>
          <w:p w:rsidR="00340296" w:rsidRPr="00340296" w:rsidRDefault="00340296" w:rsidP="00340296">
            <w:pPr>
              <w:jc w:val="center"/>
              <w:rPr>
                <w:sz w:val="22"/>
                <w:szCs w:val="22"/>
              </w:rPr>
            </w:pPr>
            <w:r w:rsidRPr="00340296">
              <w:rPr>
                <w:sz w:val="22"/>
                <w:szCs w:val="22"/>
              </w:rPr>
              <w:t xml:space="preserve">1800 iztulkotām rakstu zīmēm, ieskaitot tukšumzīmes, </w:t>
            </w:r>
          </w:p>
          <w:p w:rsidR="00340296" w:rsidRPr="00340296" w:rsidRDefault="00340296" w:rsidP="00340296">
            <w:pPr>
              <w:jc w:val="center"/>
              <w:rPr>
                <w:sz w:val="22"/>
                <w:szCs w:val="22"/>
              </w:rPr>
            </w:pPr>
            <w:r w:rsidRPr="00340296">
              <w:rPr>
                <w:sz w:val="22"/>
                <w:szCs w:val="22"/>
              </w:rPr>
              <w:t>ja Pakalpojums jāveic standarta laikā (nav steidzams),</w:t>
            </w:r>
          </w:p>
          <w:p w:rsidR="00340296" w:rsidRPr="00340296" w:rsidRDefault="00340296" w:rsidP="00340296">
            <w:pPr>
              <w:jc w:val="center"/>
              <w:rPr>
                <w:sz w:val="22"/>
                <w:szCs w:val="22"/>
              </w:rPr>
            </w:pPr>
            <w:r w:rsidRPr="00340296">
              <w:rPr>
                <w:sz w:val="22"/>
                <w:szCs w:val="22"/>
              </w:rPr>
              <w:t>EUR bez PVN**</w:t>
            </w:r>
          </w:p>
        </w:tc>
        <w:tc>
          <w:tcPr>
            <w:tcW w:w="1340" w:type="dxa"/>
            <w:tcBorders>
              <w:bottom w:val="single" w:sz="4" w:space="0" w:color="auto"/>
            </w:tcBorders>
            <w:shd w:val="clear" w:color="auto" w:fill="E6E6E6"/>
            <w:vAlign w:val="center"/>
          </w:tcPr>
          <w:p w:rsidR="00340296" w:rsidRPr="00340296" w:rsidRDefault="00340296" w:rsidP="00340296">
            <w:pPr>
              <w:jc w:val="center"/>
              <w:rPr>
                <w:sz w:val="22"/>
                <w:szCs w:val="22"/>
              </w:rPr>
            </w:pPr>
            <w:r w:rsidRPr="00340296">
              <w:rPr>
                <w:sz w:val="22"/>
                <w:szCs w:val="22"/>
              </w:rPr>
              <w:t xml:space="preserve">Summa </w:t>
            </w:r>
          </w:p>
          <w:p w:rsidR="00340296" w:rsidRPr="00340296" w:rsidRDefault="00340296" w:rsidP="00340296">
            <w:pPr>
              <w:jc w:val="center"/>
              <w:rPr>
                <w:sz w:val="22"/>
                <w:szCs w:val="22"/>
              </w:rPr>
            </w:pPr>
            <w:r w:rsidRPr="00340296">
              <w:rPr>
                <w:sz w:val="22"/>
                <w:szCs w:val="22"/>
              </w:rPr>
              <w:t xml:space="preserve">par Pakalpojuma prognozējamo apjomu, </w:t>
            </w:r>
          </w:p>
          <w:p w:rsidR="00340296" w:rsidRPr="00340296" w:rsidRDefault="00340296" w:rsidP="00340296">
            <w:pPr>
              <w:jc w:val="center"/>
              <w:rPr>
                <w:sz w:val="22"/>
                <w:szCs w:val="22"/>
              </w:rPr>
            </w:pPr>
            <w:r w:rsidRPr="00340296">
              <w:rPr>
                <w:sz w:val="22"/>
                <w:szCs w:val="22"/>
              </w:rPr>
              <w:t>EUR bez PVN</w:t>
            </w:r>
          </w:p>
        </w:tc>
      </w:tr>
      <w:tr w:rsidR="00340296" w:rsidRPr="00340296" w:rsidTr="00450FD8">
        <w:tc>
          <w:tcPr>
            <w:tcW w:w="4503" w:type="dxa"/>
            <w:shd w:val="clear" w:color="auto" w:fill="E6E6E6"/>
            <w:vAlign w:val="center"/>
          </w:tcPr>
          <w:p w:rsidR="00340296" w:rsidRPr="00340296" w:rsidRDefault="00340296" w:rsidP="00340296">
            <w:pPr>
              <w:widowControl w:val="0"/>
              <w:autoSpaceDE w:val="0"/>
              <w:autoSpaceDN w:val="0"/>
              <w:adjustRightInd w:val="0"/>
              <w:jc w:val="center"/>
              <w:rPr>
                <w:sz w:val="22"/>
                <w:szCs w:val="22"/>
              </w:rPr>
            </w:pPr>
            <w:r w:rsidRPr="00340296">
              <w:rPr>
                <w:sz w:val="22"/>
                <w:szCs w:val="22"/>
              </w:rPr>
              <w:t>1</w:t>
            </w:r>
          </w:p>
        </w:tc>
        <w:tc>
          <w:tcPr>
            <w:tcW w:w="1559" w:type="dxa"/>
            <w:shd w:val="clear" w:color="auto" w:fill="E6E6E6"/>
          </w:tcPr>
          <w:p w:rsidR="00340296" w:rsidRPr="00340296" w:rsidRDefault="00340296" w:rsidP="00340296">
            <w:pPr>
              <w:jc w:val="center"/>
              <w:rPr>
                <w:sz w:val="22"/>
                <w:szCs w:val="22"/>
              </w:rPr>
            </w:pPr>
            <w:r w:rsidRPr="00340296">
              <w:rPr>
                <w:sz w:val="22"/>
                <w:szCs w:val="22"/>
              </w:rPr>
              <w:t>2</w:t>
            </w:r>
          </w:p>
        </w:tc>
        <w:tc>
          <w:tcPr>
            <w:tcW w:w="1786" w:type="dxa"/>
            <w:shd w:val="clear" w:color="auto" w:fill="E6E6E6"/>
          </w:tcPr>
          <w:p w:rsidR="00340296" w:rsidRPr="00340296" w:rsidRDefault="00340296" w:rsidP="00340296">
            <w:pPr>
              <w:jc w:val="center"/>
              <w:rPr>
                <w:sz w:val="22"/>
                <w:szCs w:val="22"/>
              </w:rPr>
            </w:pPr>
            <w:r w:rsidRPr="00340296">
              <w:rPr>
                <w:sz w:val="22"/>
                <w:szCs w:val="22"/>
              </w:rPr>
              <w:t>3</w:t>
            </w:r>
          </w:p>
        </w:tc>
        <w:tc>
          <w:tcPr>
            <w:tcW w:w="1340" w:type="dxa"/>
            <w:shd w:val="clear" w:color="auto" w:fill="E6E6E6"/>
          </w:tcPr>
          <w:p w:rsidR="00340296" w:rsidRPr="00340296" w:rsidRDefault="00340296" w:rsidP="00340296">
            <w:pPr>
              <w:jc w:val="center"/>
              <w:rPr>
                <w:sz w:val="22"/>
                <w:szCs w:val="22"/>
              </w:rPr>
            </w:pPr>
            <w:r w:rsidRPr="00340296">
              <w:rPr>
                <w:sz w:val="22"/>
                <w:szCs w:val="22"/>
              </w:rPr>
              <w:t>4 =2*3</w:t>
            </w:r>
          </w:p>
        </w:tc>
      </w:tr>
      <w:tr w:rsidR="00340296" w:rsidRPr="00340296" w:rsidTr="00450FD8">
        <w:tc>
          <w:tcPr>
            <w:tcW w:w="4503" w:type="dxa"/>
            <w:shd w:val="clear" w:color="auto" w:fill="E6E6E6"/>
            <w:vAlign w:val="center"/>
          </w:tcPr>
          <w:p w:rsidR="00340296" w:rsidRPr="00340296" w:rsidRDefault="00340296" w:rsidP="00340296">
            <w:pPr>
              <w:widowControl w:val="0"/>
              <w:autoSpaceDE w:val="0"/>
              <w:autoSpaceDN w:val="0"/>
              <w:adjustRightInd w:val="0"/>
              <w:rPr>
                <w:sz w:val="22"/>
                <w:szCs w:val="22"/>
              </w:rPr>
            </w:pPr>
            <w:r w:rsidRPr="00340296">
              <w:rPr>
                <w:sz w:val="22"/>
                <w:szCs w:val="22"/>
              </w:rPr>
              <w:t>tulkojums no angļu valodas uz latviešu valodu</w:t>
            </w:r>
          </w:p>
        </w:tc>
        <w:tc>
          <w:tcPr>
            <w:tcW w:w="1559" w:type="dxa"/>
            <w:shd w:val="clear" w:color="auto" w:fill="auto"/>
            <w:vAlign w:val="bottom"/>
          </w:tcPr>
          <w:p w:rsidR="00340296" w:rsidRPr="00340296" w:rsidRDefault="00340296" w:rsidP="00340296">
            <w:pPr>
              <w:jc w:val="center"/>
              <w:rPr>
                <w:sz w:val="22"/>
                <w:szCs w:val="22"/>
              </w:rPr>
            </w:pPr>
            <w:r w:rsidRPr="00340296">
              <w:rPr>
                <w:sz w:val="22"/>
                <w:szCs w:val="22"/>
              </w:rPr>
              <w:t>1000</w:t>
            </w:r>
          </w:p>
        </w:tc>
        <w:tc>
          <w:tcPr>
            <w:tcW w:w="1786" w:type="dxa"/>
            <w:shd w:val="clear" w:color="auto" w:fill="auto"/>
            <w:vAlign w:val="center"/>
          </w:tcPr>
          <w:p w:rsidR="00340296" w:rsidRPr="00340296" w:rsidRDefault="00340296" w:rsidP="00340296">
            <w:pPr>
              <w:jc w:val="center"/>
              <w:rPr>
                <w:sz w:val="22"/>
                <w:szCs w:val="22"/>
              </w:rPr>
            </w:pPr>
          </w:p>
        </w:tc>
        <w:tc>
          <w:tcPr>
            <w:tcW w:w="1340" w:type="dxa"/>
            <w:shd w:val="clear" w:color="auto" w:fill="auto"/>
            <w:vAlign w:val="center"/>
          </w:tcPr>
          <w:p w:rsidR="00340296" w:rsidRPr="00340296" w:rsidRDefault="00340296" w:rsidP="00340296">
            <w:pPr>
              <w:jc w:val="center"/>
              <w:rPr>
                <w:sz w:val="22"/>
                <w:szCs w:val="22"/>
              </w:rPr>
            </w:pPr>
          </w:p>
        </w:tc>
      </w:tr>
      <w:tr w:rsidR="00340296" w:rsidRPr="00340296" w:rsidTr="00450FD8">
        <w:tc>
          <w:tcPr>
            <w:tcW w:w="4503" w:type="dxa"/>
            <w:shd w:val="clear" w:color="auto" w:fill="E6E6E6"/>
            <w:vAlign w:val="center"/>
          </w:tcPr>
          <w:p w:rsidR="00340296" w:rsidRPr="00340296" w:rsidRDefault="00340296" w:rsidP="00340296">
            <w:pPr>
              <w:widowControl w:val="0"/>
              <w:autoSpaceDE w:val="0"/>
              <w:autoSpaceDN w:val="0"/>
              <w:adjustRightInd w:val="0"/>
              <w:rPr>
                <w:sz w:val="22"/>
                <w:szCs w:val="22"/>
              </w:rPr>
            </w:pPr>
            <w:r w:rsidRPr="00340296">
              <w:rPr>
                <w:sz w:val="22"/>
                <w:szCs w:val="22"/>
              </w:rPr>
              <w:t>tulkojums no latviešu valodas uz angļu valodu</w:t>
            </w:r>
          </w:p>
        </w:tc>
        <w:tc>
          <w:tcPr>
            <w:tcW w:w="1559" w:type="dxa"/>
            <w:shd w:val="clear" w:color="auto" w:fill="auto"/>
            <w:vAlign w:val="bottom"/>
          </w:tcPr>
          <w:p w:rsidR="00340296" w:rsidRPr="00340296" w:rsidRDefault="00340296" w:rsidP="00340296">
            <w:pPr>
              <w:jc w:val="center"/>
              <w:rPr>
                <w:sz w:val="22"/>
                <w:szCs w:val="22"/>
              </w:rPr>
            </w:pPr>
            <w:r w:rsidRPr="00340296">
              <w:rPr>
                <w:sz w:val="22"/>
                <w:szCs w:val="22"/>
              </w:rPr>
              <w:t>1000</w:t>
            </w:r>
          </w:p>
        </w:tc>
        <w:tc>
          <w:tcPr>
            <w:tcW w:w="1786" w:type="dxa"/>
            <w:shd w:val="clear" w:color="auto" w:fill="auto"/>
            <w:vAlign w:val="center"/>
          </w:tcPr>
          <w:p w:rsidR="00340296" w:rsidRPr="00340296" w:rsidRDefault="00340296" w:rsidP="00340296">
            <w:pPr>
              <w:jc w:val="center"/>
              <w:rPr>
                <w:sz w:val="22"/>
                <w:szCs w:val="22"/>
              </w:rPr>
            </w:pPr>
          </w:p>
        </w:tc>
        <w:tc>
          <w:tcPr>
            <w:tcW w:w="1340" w:type="dxa"/>
            <w:shd w:val="clear" w:color="auto" w:fill="auto"/>
            <w:vAlign w:val="center"/>
          </w:tcPr>
          <w:p w:rsidR="00340296" w:rsidRPr="00340296" w:rsidRDefault="00340296" w:rsidP="00340296">
            <w:pPr>
              <w:jc w:val="center"/>
              <w:rPr>
                <w:sz w:val="22"/>
                <w:szCs w:val="22"/>
              </w:rPr>
            </w:pPr>
          </w:p>
        </w:tc>
      </w:tr>
      <w:tr w:rsidR="00340296" w:rsidRPr="00340296" w:rsidTr="00450FD8">
        <w:tc>
          <w:tcPr>
            <w:tcW w:w="4503" w:type="dxa"/>
            <w:shd w:val="clear" w:color="auto" w:fill="E6E6E6"/>
            <w:vAlign w:val="center"/>
          </w:tcPr>
          <w:p w:rsidR="00340296" w:rsidRPr="00340296" w:rsidRDefault="00340296" w:rsidP="00340296">
            <w:pPr>
              <w:widowControl w:val="0"/>
              <w:autoSpaceDE w:val="0"/>
              <w:autoSpaceDN w:val="0"/>
              <w:adjustRightInd w:val="0"/>
              <w:rPr>
                <w:sz w:val="22"/>
                <w:szCs w:val="22"/>
              </w:rPr>
            </w:pPr>
            <w:r w:rsidRPr="00340296">
              <w:rPr>
                <w:sz w:val="22"/>
                <w:szCs w:val="22"/>
              </w:rPr>
              <w:t>tulkojums no krievu valodas uz latviešu valodu</w:t>
            </w:r>
          </w:p>
        </w:tc>
        <w:tc>
          <w:tcPr>
            <w:tcW w:w="1559" w:type="dxa"/>
            <w:shd w:val="clear" w:color="auto" w:fill="auto"/>
            <w:vAlign w:val="bottom"/>
          </w:tcPr>
          <w:p w:rsidR="00340296" w:rsidRPr="00340296" w:rsidRDefault="00340296" w:rsidP="00340296">
            <w:pPr>
              <w:jc w:val="center"/>
              <w:rPr>
                <w:sz w:val="22"/>
                <w:szCs w:val="22"/>
              </w:rPr>
            </w:pPr>
            <w:r w:rsidRPr="00340296">
              <w:rPr>
                <w:sz w:val="22"/>
                <w:szCs w:val="22"/>
              </w:rPr>
              <w:t>800</w:t>
            </w:r>
          </w:p>
        </w:tc>
        <w:tc>
          <w:tcPr>
            <w:tcW w:w="1786" w:type="dxa"/>
            <w:shd w:val="clear" w:color="auto" w:fill="auto"/>
            <w:vAlign w:val="center"/>
          </w:tcPr>
          <w:p w:rsidR="00340296" w:rsidRPr="00340296" w:rsidRDefault="00340296" w:rsidP="00340296">
            <w:pPr>
              <w:jc w:val="center"/>
              <w:rPr>
                <w:sz w:val="22"/>
                <w:szCs w:val="22"/>
              </w:rPr>
            </w:pPr>
          </w:p>
        </w:tc>
        <w:tc>
          <w:tcPr>
            <w:tcW w:w="1340" w:type="dxa"/>
            <w:shd w:val="clear" w:color="auto" w:fill="auto"/>
            <w:vAlign w:val="center"/>
          </w:tcPr>
          <w:p w:rsidR="00340296" w:rsidRPr="00340296" w:rsidRDefault="00340296" w:rsidP="00340296">
            <w:pPr>
              <w:jc w:val="center"/>
              <w:rPr>
                <w:sz w:val="22"/>
                <w:szCs w:val="22"/>
              </w:rPr>
            </w:pPr>
          </w:p>
        </w:tc>
      </w:tr>
      <w:tr w:rsidR="00340296" w:rsidRPr="00340296" w:rsidTr="00450FD8">
        <w:tc>
          <w:tcPr>
            <w:tcW w:w="4503" w:type="dxa"/>
            <w:shd w:val="clear" w:color="auto" w:fill="E0E0E0"/>
            <w:vAlign w:val="center"/>
          </w:tcPr>
          <w:p w:rsidR="00340296" w:rsidRPr="00340296" w:rsidRDefault="00340296" w:rsidP="00340296">
            <w:pPr>
              <w:widowControl w:val="0"/>
              <w:autoSpaceDE w:val="0"/>
              <w:autoSpaceDN w:val="0"/>
              <w:adjustRightInd w:val="0"/>
              <w:rPr>
                <w:sz w:val="22"/>
                <w:szCs w:val="22"/>
              </w:rPr>
            </w:pPr>
            <w:r w:rsidRPr="00340296">
              <w:rPr>
                <w:sz w:val="22"/>
                <w:szCs w:val="22"/>
              </w:rPr>
              <w:t>tulkojums no latviešu valodas uz krievu valodu</w:t>
            </w:r>
          </w:p>
        </w:tc>
        <w:tc>
          <w:tcPr>
            <w:tcW w:w="1559" w:type="dxa"/>
            <w:shd w:val="clear" w:color="auto" w:fill="FFFFFF"/>
            <w:vAlign w:val="bottom"/>
          </w:tcPr>
          <w:p w:rsidR="00340296" w:rsidRPr="00340296" w:rsidRDefault="00340296" w:rsidP="00340296">
            <w:pPr>
              <w:jc w:val="center"/>
              <w:rPr>
                <w:sz w:val="22"/>
                <w:szCs w:val="22"/>
              </w:rPr>
            </w:pPr>
            <w:r w:rsidRPr="00340296">
              <w:rPr>
                <w:sz w:val="22"/>
                <w:szCs w:val="22"/>
              </w:rPr>
              <w:t>300</w:t>
            </w:r>
          </w:p>
        </w:tc>
        <w:tc>
          <w:tcPr>
            <w:tcW w:w="1786" w:type="dxa"/>
            <w:shd w:val="clear" w:color="auto" w:fill="auto"/>
            <w:vAlign w:val="center"/>
          </w:tcPr>
          <w:p w:rsidR="00340296" w:rsidRPr="00340296" w:rsidRDefault="00340296" w:rsidP="00340296">
            <w:pPr>
              <w:jc w:val="right"/>
              <w:rPr>
                <w:b/>
                <w:sz w:val="22"/>
                <w:szCs w:val="22"/>
                <w:shd w:val="clear" w:color="auto" w:fill="E0E0E0"/>
              </w:rPr>
            </w:pPr>
          </w:p>
        </w:tc>
        <w:tc>
          <w:tcPr>
            <w:tcW w:w="1340" w:type="dxa"/>
            <w:shd w:val="clear" w:color="auto" w:fill="auto"/>
          </w:tcPr>
          <w:p w:rsidR="00340296" w:rsidRPr="00340296" w:rsidRDefault="00340296" w:rsidP="00340296">
            <w:pPr>
              <w:rPr>
                <w:sz w:val="22"/>
                <w:szCs w:val="22"/>
              </w:rPr>
            </w:pPr>
          </w:p>
        </w:tc>
      </w:tr>
      <w:tr w:rsidR="00340296" w:rsidRPr="00340296" w:rsidTr="00340296">
        <w:tc>
          <w:tcPr>
            <w:tcW w:w="4503" w:type="dxa"/>
            <w:shd w:val="clear" w:color="auto" w:fill="E0E0E0"/>
            <w:vAlign w:val="center"/>
          </w:tcPr>
          <w:p w:rsidR="00340296" w:rsidRPr="004820AF" w:rsidRDefault="00340296" w:rsidP="00340296">
            <w:pPr>
              <w:widowControl w:val="0"/>
              <w:autoSpaceDE w:val="0"/>
              <w:autoSpaceDN w:val="0"/>
              <w:adjustRightInd w:val="0"/>
              <w:rPr>
                <w:sz w:val="22"/>
                <w:szCs w:val="22"/>
              </w:rPr>
            </w:pPr>
            <w:r w:rsidRPr="004820AF">
              <w:rPr>
                <w:sz w:val="22"/>
                <w:szCs w:val="22"/>
              </w:rPr>
              <w:t>tulkojums no latviešu valodas uz citā</w:t>
            </w:r>
            <w:r w:rsidR="00BB7C9C">
              <w:rPr>
                <w:sz w:val="22"/>
                <w:szCs w:val="22"/>
              </w:rPr>
              <w:t>m</w:t>
            </w:r>
            <w:r w:rsidRPr="004820AF">
              <w:rPr>
                <w:sz w:val="22"/>
                <w:szCs w:val="22"/>
              </w:rPr>
              <w:t xml:space="preserve"> ES oficiālajām valodām un otrādi (neskaitot  augstāk tabulā norādītās valodas)</w:t>
            </w:r>
          </w:p>
        </w:tc>
        <w:tc>
          <w:tcPr>
            <w:tcW w:w="1559" w:type="dxa"/>
            <w:shd w:val="clear" w:color="auto" w:fill="FFFFFF"/>
            <w:vAlign w:val="center"/>
          </w:tcPr>
          <w:p w:rsidR="00340296" w:rsidRPr="004820AF" w:rsidRDefault="00340296" w:rsidP="00340296">
            <w:pPr>
              <w:jc w:val="center"/>
              <w:rPr>
                <w:sz w:val="22"/>
                <w:szCs w:val="22"/>
              </w:rPr>
            </w:pPr>
            <w:r w:rsidRPr="004820AF">
              <w:rPr>
                <w:sz w:val="22"/>
                <w:szCs w:val="22"/>
              </w:rPr>
              <w:t>100</w:t>
            </w:r>
          </w:p>
        </w:tc>
        <w:tc>
          <w:tcPr>
            <w:tcW w:w="1786" w:type="dxa"/>
            <w:shd w:val="clear" w:color="auto" w:fill="auto"/>
            <w:vAlign w:val="center"/>
          </w:tcPr>
          <w:p w:rsidR="00340296" w:rsidRPr="004820AF" w:rsidRDefault="00340296" w:rsidP="00340296">
            <w:pPr>
              <w:jc w:val="right"/>
              <w:rPr>
                <w:b/>
                <w:sz w:val="22"/>
                <w:szCs w:val="22"/>
                <w:shd w:val="clear" w:color="auto" w:fill="E0E0E0"/>
              </w:rPr>
            </w:pPr>
          </w:p>
        </w:tc>
        <w:tc>
          <w:tcPr>
            <w:tcW w:w="1340" w:type="dxa"/>
            <w:shd w:val="clear" w:color="auto" w:fill="auto"/>
          </w:tcPr>
          <w:p w:rsidR="00340296" w:rsidRPr="004820AF" w:rsidRDefault="00340296" w:rsidP="00340296">
            <w:pPr>
              <w:rPr>
                <w:sz w:val="22"/>
                <w:szCs w:val="22"/>
              </w:rPr>
            </w:pPr>
          </w:p>
        </w:tc>
      </w:tr>
      <w:tr w:rsidR="00340296" w:rsidRPr="00340296" w:rsidTr="00340296">
        <w:tc>
          <w:tcPr>
            <w:tcW w:w="4503" w:type="dxa"/>
            <w:shd w:val="clear" w:color="auto" w:fill="E0E0E0"/>
            <w:vAlign w:val="center"/>
          </w:tcPr>
          <w:p w:rsidR="00340296" w:rsidRPr="004820AF" w:rsidRDefault="00340296" w:rsidP="00340296">
            <w:pPr>
              <w:widowControl w:val="0"/>
              <w:autoSpaceDE w:val="0"/>
              <w:autoSpaceDN w:val="0"/>
              <w:adjustRightInd w:val="0"/>
              <w:rPr>
                <w:sz w:val="22"/>
                <w:szCs w:val="22"/>
              </w:rPr>
            </w:pPr>
            <w:r w:rsidRPr="004820AF">
              <w:rPr>
                <w:sz w:val="22"/>
                <w:szCs w:val="22"/>
              </w:rPr>
              <w:t>tulkojums no latviešu valodas uz pārējām svešvalodām un otrādi (neskaitot augstāk tabulā norādītās valodas)</w:t>
            </w:r>
          </w:p>
        </w:tc>
        <w:tc>
          <w:tcPr>
            <w:tcW w:w="1559" w:type="dxa"/>
            <w:shd w:val="clear" w:color="auto" w:fill="FFFFFF"/>
            <w:vAlign w:val="center"/>
          </w:tcPr>
          <w:p w:rsidR="00340296" w:rsidRPr="004820AF" w:rsidRDefault="00340296" w:rsidP="00340296">
            <w:pPr>
              <w:jc w:val="center"/>
              <w:rPr>
                <w:sz w:val="22"/>
                <w:szCs w:val="22"/>
              </w:rPr>
            </w:pPr>
            <w:r w:rsidRPr="004820AF">
              <w:rPr>
                <w:sz w:val="22"/>
                <w:szCs w:val="22"/>
              </w:rPr>
              <w:t>100</w:t>
            </w:r>
          </w:p>
        </w:tc>
        <w:tc>
          <w:tcPr>
            <w:tcW w:w="1786" w:type="dxa"/>
            <w:shd w:val="clear" w:color="auto" w:fill="auto"/>
            <w:vAlign w:val="center"/>
          </w:tcPr>
          <w:p w:rsidR="00340296" w:rsidRPr="004820AF" w:rsidRDefault="00340296" w:rsidP="00340296">
            <w:pPr>
              <w:jc w:val="right"/>
              <w:rPr>
                <w:b/>
                <w:sz w:val="22"/>
                <w:szCs w:val="22"/>
                <w:shd w:val="clear" w:color="auto" w:fill="E0E0E0"/>
              </w:rPr>
            </w:pPr>
          </w:p>
        </w:tc>
        <w:tc>
          <w:tcPr>
            <w:tcW w:w="1340" w:type="dxa"/>
            <w:shd w:val="clear" w:color="auto" w:fill="auto"/>
          </w:tcPr>
          <w:p w:rsidR="00340296" w:rsidRPr="004820AF" w:rsidRDefault="00340296" w:rsidP="00340296">
            <w:pPr>
              <w:rPr>
                <w:sz w:val="22"/>
                <w:szCs w:val="22"/>
              </w:rPr>
            </w:pPr>
          </w:p>
        </w:tc>
      </w:tr>
      <w:tr w:rsidR="00340296" w:rsidRPr="00340296" w:rsidTr="00450FD8">
        <w:trPr>
          <w:trHeight w:val="233"/>
        </w:trPr>
        <w:tc>
          <w:tcPr>
            <w:tcW w:w="7848" w:type="dxa"/>
            <w:gridSpan w:val="3"/>
            <w:shd w:val="clear" w:color="auto" w:fill="E0E0E0"/>
            <w:vAlign w:val="center"/>
          </w:tcPr>
          <w:p w:rsidR="00340296" w:rsidRPr="00340296" w:rsidRDefault="00340296" w:rsidP="00340296">
            <w:pPr>
              <w:jc w:val="right"/>
              <w:rPr>
                <w:sz w:val="22"/>
                <w:szCs w:val="22"/>
              </w:rPr>
            </w:pPr>
            <w:r w:rsidRPr="00340296">
              <w:rPr>
                <w:b/>
                <w:sz w:val="22"/>
                <w:szCs w:val="22"/>
                <w:shd w:val="clear" w:color="auto" w:fill="E0E0E0"/>
              </w:rPr>
              <w:t>Kopā EUR bez PVN</w:t>
            </w:r>
            <w:r w:rsidRPr="00340296">
              <w:rPr>
                <w:b/>
                <w:sz w:val="22"/>
                <w:szCs w:val="22"/>
              </w:rPr>
              <w:t xml:space="preserve"> </w:t>
            </w:r>
          </w:p>
        </w:tc>
        <w:tc>
          <w:tcPr>
            <w:tcW w:w="1340" w:type="dxa"/>
            <w:shd w:val="clear" w:color="auto" w:fill="auto"/>
          </w:tcPr>
          <w:p w:rsidR="00340296" w:rsidRPr="00340296" w:rsidRDefault="00340296" w:rsidP="00340296">
            <w:pPr>
              <w:rPr>
                <w:sz w:val="22"/>
                <w:szCs w:val="22"/>
              </w:rPr>
            </w:pPr>
          </w:p>
        </w:tc>
      </w:tr>
    </w:tbl>
    <w:p w:rsidR="00340296" w:rsidRPr="00340296" w:rsidRDefault="00340296" w:rsidP="00340296">
      <w:pPr>
        <w:spacing w:before="120"/>
        <w:jc w:val="both"/>
        <w:rPr>
          <w:b/>
          <w:i/>
          <w:sz w:val="22"/>
          <w:szCs w:val="22"/>
        </w:rPr>
      </w:pPr>
      <w:r w:rsidRPr="00340296">
        <w:rPr>
          <w:b/>
          <w:i/>
          <w:sz w:val="22"/>
          <w:szCs w:val="22"/>
        </w:rPr>
        <w:t>* Indikatīva vērtība, kura tiks izmantota pretendenta piedāvātās līgumcenas izvērtēšanai, nosakot piedāvājumu ar zemāko cenu un netiks iekļauta ar piegādātāju noslēgtajā iepirkuma līgumā.</w:t>
      </w:r>
      <w:r w:rsidRPr="00340296">
        <w:rPr>
          <w:b/>
          <w:sz w:val="22"/>
          <w:szCs w:val="22"/>
        </w:rPr>
        <w:t xml:space="preserve"> </w:t>
      </w:r>
      <w:r w:rsidRPr="00340296">
        <w:rPr>
          <w:b/>
          <w:i/>
          <w:sz w:val="22"/>
          <w:szCs w:val="22"/>
        </w:rPr>
        <w:t xml:space="preserve">Iesniedzot piedāvājumu, pretendentam ir jāņem vērā, ka tabulā norādītais Pakalpojuma apjoms un sadalījums starp Pakalpojuma pozīcijām, kā arī valodas, kurās būs jāveic tulkojums, ir aptuvens un var mainīties, taču nepārsniedzot kopējo piedāvāto līgumcenu. </w:t>
      </w:r>
    </w:p>
    <w:p w:rsidR="004820AF" w:rsidRDefault="004820AF" w:rsidP="00340296">
      <w:pPr>
        <w:rPr>
          <w:i/>
          <w:sz w:val="22"/>
          <w:szCs w:val="22"/>
        </w:rPr>
      </w:pPr>
    </w:p>
    <w:p w:rsidR="00340296" w:rsidRPr="00340296" w:rsidRDefault="00340296" w:rsidP="00340296">
      <w:pPr>
        <w:rPr>
          <w:i/>
          <w:sz w:val="22"/>
          <w:szCs w:val="22"/>
        </w:rPr>
      </w:pPr>
      <w:r w:rsidRPr="00340296">
        <w:rPr>
          <w:i/>
          <w:sz w:val="22"/>
          <w:szCs w:val="22"/>
        </w:rPr>
        <w:t xml:space="preserve">** Pakalpojuma cenas norādītas </w:t>
      </w:r>
      <w:r w:rsidRPr="00340296">
        <w:rPr>
          <w:b/>
          <w:i/>
          <w:sz w:val="22"/>
          <w:szCs w:val="22"/>
          <w:u w:val="single"/>
        </w:rPr>
        <w:t>bez</w:t>
      </w:r>
      <w:r w:rsidRPr="00340296">
        <w:rPr>
          <w:i/>
          <w:sz w:val="22"/>
          <w:szCs w:val="22"/>
        </w:rPr>
        <w:t xml:space="preserve"> PVN un tulkojumu apliecinājuma.</w:t>
      </w:r>
    </w:p>
    <w:p w:rsidR="007D7AB8" w:rsidRDefault="007D7AB8">
      <w:pPr>
        <w:tabs>
          <w:tab w:val="left" w:pos="540"/>
        </w:tabs>
        <w:ind w:left="540" w:hanging="540"/>
      </w:pPr>
    </w:p>
    <w:p w:rsidR="00340296" w:rsidRDefault="00340296" w:rsidP="00340296">
      <w:pPr>
        <w:jc w:val="both"/>
      </w:pPr>
      <w:r>
        <w:t>Pretendenta vadītāja vai vadītāja pilnvarotas personas:</w:t>
      </w:r>
    </w:p>
    <w:p w:rsidR="00340296" w:rsidRDefault="00340296" w:rsidP="00340296">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340296" w:rsidTr="00450FD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340296" w:rsidRDefault="00340296" w:rsidP="00450FD8">
            <w:pPr>
              <w:rPr>
                <w:b/>
              </w:rPr>
            </w:pPr>
            <w:r>
              <w:rPr>
                <w:b/>
              </w:rPr>
              <w:t>Vārds, uzvārds,</w:t>
            </w:r>
          </w:p>
          <w:p w:rsidR="00340296" w:rsidRDefault="00340296" w:rsidP="00450FD8">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0296" w:rsidRDefault="00340296" w:rsidP="00450FD8">
            <w:pPr>
              <w:jc w:val="center"/>
            </w:pPr>
          </w:p>
        </w:tc>
      </w:tr>
      <w:tr w:rsidR="00340296" w:rsidTr="00450FD8">
        <w:trPr>
          <w:trHeight w:val="547"/>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340296" w:rsidRDefault="00340296" w:rsidP="00450FD8">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0296" w:rsidRDefault="00340296" w:rsidP="00450FD8">
            <w:pPr>
              <w:jc w:val="center"/>
            </w:pPr>
          </w:p>
        </w:tc>
      </w:tr>
      <w:tr w:rsidR="00340296" w:rsidTr="00450FD8">
        <w:trPr>
          <w:trHeight w:val="55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340296" w:rsidRDefault="00340296" w:rsidP="00450FD8">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0296" w:rsidRDefault="00340296" w:rsidP="00450FD8">
            <w:pPr>
              <w:jc w:val="center"/>
            </w:pPr>
          </w:p>
        </w:tc>
      </w:tr>
    </w:tbl>
    <w:p w:rsidR="001009E4" w:rsidRDefault="001009E4">
      <w:pPr>
        <w:jc w:val="right"/>
        <w:rPr>
          <w:sz w:val="20"/>
          <w:szCs w:val="20"/>
        </w:rPr>
      </w:pPr>
    </w:p>
    <w:p w:rsidR="004820AF" w:rsidRDefault="004820AF">
      <w:pPr>
        <w:jc w:val="right"/>
        <w:rPr>
          <w:sz w:val="20"/>
          <w:szCs w:val="20"/>
        </w:rPr>
      </w:pPr>
    </w:p>
    <w:p w:rsidR="004820AF" w:rsidRDefault="004820AF">
      <w:pPr>
        <w:jc w:val="right"/>
        <w:rPr>
          <w:sz w:val="20"/>
          <w:szCs w:val="20"/>
        </w:rPr>
      </w:pPr>
    </w:p>
    <w:p w:rsidR="004820AF" w:rsidRDefault="004820AF">
      <w:pPr>
        <w:jc w:val="right"/>
        <w:rPr>
          <w:sz w:val="20"/>
          <w:szCs w:val="20"/>
        </w:rPr>
      </w:pPr>
    </w:p>
    <w:p w:rsidR="004820AF" w:rsidRDefault="004820AF">
      <w:pPr>
        <w:jc w:val="right"/>
        <w:rPr>
          <w:sz w:val="20"/>
          <w:szCs w:val="20"/>
        </w:rPr>
      </w:pPr>
    </w:p>
    <w:p w:rsidR="004820AF" w:rsidRDefault="004820AF">
      <w:pPr>
        <w:jc w:val="right"/>
        <w:rPr>
          <w:sz w:val="20"/>
          <w:szCs w:val="20"/>
        </w:rPr>
      </w:pPr>
    </w:p>
    <w:p w:rsidR="004820AF" w:rsidRDefault="004820AF">
      <w:pPr>
        <w:jc w:val="right"/>
        <w:rPr>
          <w:sz w:val="20"/>
          <w:szCs w:val="20"/>
        </w:rPr>
      </w:pPr>
    </w:p>
    <w:p w:rsidR="004820AF" w:rsidRDefault="004820AF">
      <w:pPr>
        <w:jc w:val="right"/>
        <w:rPr>
          <w:sz w:val="20"/>
          <w:szCs w:val="20"/>
        </w:rPr>
      </w:pPr>
    </w:p>
    <w:p w:rsidR="007D7AB8" w:rsidRDefault="00C441DA">
      <w:pPr>
        <w:jc w:val="right"/>
        <w:rPr>
          <w:sz w:val="20"/>
          <w:szCs w:val="20"/>
        </w:rPr>
      </w:pPr>
      <w:r>
        <w:rPr>
          <w:sz w:val="20"/>
          <w:szCs w:val="20"/>
        </w:rPr>
        <w:lastRenderedPageBreak/>
        <w:t xml:space="preserve">Iepirkuma „Par </w:t>
      </w:r>
      <w:r w:rsidR="00340296">
        <w:rPr>
          <w:sz w:val="20"/>
          <w:szCs w:val="20"/>
        </w:rPr>
        <w:t>rakstiskās tulkošanas pakalpojumu sniegšanu</w:t>
      </w:r>
      <w:r>
        <w:rPr>
          <w:sz w:val="20"/>
          <w:szCs w:val="20"/>
        </w:rPr>
        <w:t xml:space="preserve">” </w:t>
      </w:r>
    </w:p>
    <w:p w:rsidR="007D7AB8" w:rsidRDefault="00C441DA">
      <w:pPr>
        <w:jc w:val="right"/>
        <w:rPr>
          <w:sz w:val="20"/>
          <w:szCs w:val="20"/>
        </w:rPr>
      </w:pPr>
      <w:r>
        <w:rPr>
          <w:sz w:val="20"/>
          <w:szCs w:val="20"/>
        </w:rPr>
        <w:t>Nr. KNAB 2018/</w:t>
      </w:r>
      <w:r w:rsidR="00340296">
        <w:rPr>
          <w:sz w:val="20"/>
          <w:szCs w:val="20"/>
        </w:rPr>
        <w:t>9</w:t>
      </w:r>
      <w:r>
        <w:rPr>
          <w:sz w:val="20"/>
          <w:szCs w:val="20"/>
        </w:rPr>
        <w:t xml:space="preserve"> prasību</w:t>
      </w:r>
    </w:p>
    <w:p w:rsidR="007D7AB8" w:rsidRPr="00370BC2" w:rsidRDefault="00C441DA" w:rsidP="00370BC2">
      <w:pPr>
        <w:jc w:val="right"/>
        <w:rPr>
          <w:sz w:val="20"/>
          <w:szCs w:val="20"/>
        </w:rPr>
      </w:pPr>
      <w:r>
        <w:rPr>
          <w:sz w:val="20"/>
          <w:szCs w:val="20"/>
        </w:rPr>
        <w:t xml:space="preserve">3.pielikums </w:t>
      </w:r>
    </w:p>
    <w:p w:rsidR="007D7AB8" w:rsidRDefault="007D7AB8">
      <w:pPr>
        <w:tabs>
          <w:tab w:val="left" w:pos="540"/>
        </w:tabs>
        <w:ind w:left="540" w:hanging="540"/>
      </w:pPr>
    </w:p>
    <w:p w:rsidR="00370BC2" w:rsidRDefault="00370BC2" w:rsidP="00370BC2">
      <w:pPr>
        <w:tabs>
          <w:tab w:val="left" w:pos="540"/>
        </w:tabs>
        <w:ind w:left="540" w:hanging="540"/>
        <w:jc w:val="center"/>
        <w:rPr>
          <w:b/>
        </w:rPr>
      </w:pPr>
      <w:r w:rsidRPr="00370BC2">
        <w:rPr>
          <w:b/>
        </w:rPr>
        <w:t>TE</w:t>
      </w:r>
      <w:r w:rsidR="00740593">
        <w:rPr>
          <w:b/>
        </w:rPr>
        <w:t>HNISKĀ SPECIFIKĀCIJA UN TEHNISK</w:t>
      </w:r>
      <w:r w:rsidRPr="00370BC2">
        <w:rPr>
          <w:b/>
        </w:rPr>
        <w:t>A</w:t>
      </w:r>
      <w:r w:rsidR="00740593">
        <w:rPr>
          <w:b/>
        </w:rPr>
        <w:t>I</w:t>
      </w:r>
      <w:r w:rsidRPr="00370BC2">
        <w:rPr>
          <w:b/>
        </w:rPr>
        <w:t>S PIEDĀVĀJUMS</w:t>
      </w:r>
    </w:p>
    <w:p w:rsidR="000A6C70" w:rsidRPr="00370BC2" w:rsidRDefault="000A6C70" w:rsidP="00370BC2">
      <w:pPr>
        <w:tabs>
          <w:tab w:val="left" w:pos="540"/>
        </w:tabs>
        <w:ind w:left="540" w:hanging="540"/>
        <w:jc w:val="center"/>
        <w:rPr>
          <w:b/>
        </w:rPr>
      </w:pPr>
    </w:p>
    <w:tbl>
      <w:tblPr>
        <w:tblStyle w:val="TableGrid"/>
        <w:tblW w:w="0" w:type="auto"/>
        <w:tblLayout w:type="fixed"/>
        <w:tblLook w:val="04A0" w:firstRow="1" w:lastRow="0" w:firstColumn="1" w:lastColumn="0" w:noHBand="0" w:noVBand="1"/>
      </w:tblPr>
      <w:tblGrid>
        <w:gridCol w:w="817"/>
        <w:gridCol w:w="4919"/>
        <w:gridCol w:w="2840"/>
      </w:tblGrid>
      <w:tr w:rsidR="000A6C70" w:rsidTr="00820237">
        <w:trPr>
          <w:trHeight w:val="515"/>
        </w:trPr>
        <w:tc>
          <w:tcPr>
            <w:tcW w:w="817" w:type="dxa"/>
            <w:vAlign w:val="center"/>
          </w:tcPr>
          <w:p w:rsidR="000A6C70" w:rsidRPr="00824357" w:rsidRDefault="000A6C70" w:rsidP="000A6C70">
            <w:pPr>
              <w:widowControl w:val="0"/>
              <w:jc w:val="center"/>
              <w:rPr>
                <w:b/>
                <w:sz w:val="22"/>
                <w:szCs w:val="22"/>
              </w:rPr>
            </w:pPr>
            <w:r w:rsidRPr="00824357">
              <w:rPr>
                <w:b/>
                <w:sz w:val="22"/>
                <w:szCs w:val="22"/>
              </w:rPr>
              <w:t>Nr</w:t>
            </w:r>
            <w:r w:rsidR="00C84C1E" w:rsidRPr="00824357">
              <w:rPr>
                <w:b/>
                <w:sz w:val="22"/>
                <w:szCs w:val="22"/>
              </w:rPr>
              <w:t>.</w:t>
            </w:r>
          </w:p>
        </w:tc>
        <w:tc>
          <w:tcPr>
            <w:tcW w:w="4919" w:type="dxa"/>
            <w:vAlign w:val="center"/>
          </w:tcPr>
          <w:p w:rsidR="000A6C70" w:rsidRPr="00824357" w:rsidRDefault="000A6C70" w:rsidP="000A6C70">
            <w:pPr>
              <w:widowControl w:val="0"/>
              <w:jc w:val="center"/>
              <w:rPr>
                <w:b/>
                <w:sz w:val="22"/>
                <w:szCs w:val="22"/>
              </w:rPr>
            </w:pPr>
            <w:r w:rsidRPr="00824357">
              <w:rPr>
                <w:b/>
                <w:sz w:val="22"/>
                <w:szCs w:val="22"/>
              </w:rPr>
              <w:t>Prasība</w:t>
            </w:r>
          </w:p>
        </w:tc>
        <w:tc>
          <w:tcPr>
            <w:tcW w:w="2840" w:type="dxa"/>
            <w:vAlign w:val="center"/>
          </w:tcPr>
          <w:p w:rsidR="000B47EF" w:rsidRPr="00824357" w:rsidRDefault="000A6C70" w:rsidP="000A6C70">
            <w:pPr>
              <w:widowControl w:val="0"/>
              <w:jc w:val="center"/>
              <w:rPr>
                <w:b/>
                <w:sz w:val="22"/>
                <w:szCs w:val="22"/>
              </w:rPr>
            </w:pPr>
            <w:r w:rsidRPr="00824357">
              <w:rPr>
                <w:b/>
                <w:sz w:val="22"/>
                <w:szCs w:val="22"/>
              </w:rPr>
              <w:t>Piedāvājums</w:t>
            </w:r>
            <w:r w:rsidR="0012420C" w:rsidRPr="00824357">
              <w:rPr>
                <w:b/>
                <w:sz w:val="22"/>
                <w:szCs w:val="22"/>
              </w:rPr>
              <w:t xml:space="preserve"> (nodrošina/nenodrošina/</w:t>
            </w:r>
          </w:p>
          <w:p w:rsidR="000A6C70" w:rsidRPr="00824357" w:rsidRDefault="0012420C" w:rsidP="000A6C70">
            <w:pPr>
              <w:widowControl w:val="0"/>
              <w:jc w:val="center"/>
              <w:rPr>
                <w:b/>
                <w:sz w:val="22"/>
                <w:szCs w:val="22"/>
              </w:rPr>
            </w:pPr>
            <w:r w:rsidRPr="00824357">
              <w:rPr>
                <w:b/>
                <w:sz w:val="22"/>
                <w:szCs w:val="22"/>
              </w:rPr>
              <w:t xml:space="preserve">cits </w:t>
            </w:r>
            <w:r w:rsidR="000B47EF" w:rsidRPr="00824357">
              <w:rPr>
                <w:b/>
                <w:sz w:val="22"/>
                <w:szCs w:val="22"/>
              </w:rPr>
              <w:t>variants)</w:t>
            </w:r>
          </w:p>
        </w:tc>
      </w:tr>
      <w:tr w:rsidR="00450FD8" w:rsidTr="00820237">
        <w:trPr>
          <w:trHeight w:val="515"/>
        </w:trPr>
        <w:tc>
          <w:tcPr>
            <w:tcW w:w="817" w:type="dxa"/>
            <w:vAlign w:val="center"/>
          </w:tcPr>
          <w:p w:rsidR="00450FD8" w:rsidRPr="00824357" w:rsidRDefault="00450FD8" w:rsidP="000A6C70">
            <w:pPr>
              <w:widowControl w:val="0"/>
              <w:jc w:val="center"/>
              <w:rPr>
                <w:b/>
                <w:sz w:val="22"/>
                <w:szCs w:val="22"/>
              </w:rPr>
            </w:pPr>
            <w:r w:rsidRPr="00824357">
              <w:rPr>
                <w:b/>
                <w:sz w:val="22"/>
                <w:szCs w:val="22"/>
              </w:rPr>
              <w:t>1.</w:t>
            </w:r>
          </w:p>
        </w:tc>
        <w:tc>
          <w:tcPr>
            <w:tcW w:w="4919" w:type="dxa"/>
            <w:vAlign w:val="center"/>
          </w:tcPr>
          <w:p w:rsidR="00450FD8" w:rsidRPr="00824357" w:rsidRDefault="00450FD8" w:rsidP="00450FD8">
            <w:pPr>
              <w:widowControl w:val="0"/>
              <w:rPr>
                <w:b/>
                <w:sz w:val="22"/>
                <w:szCs w:val="22"/>
              </w:rPr>
            </w:pPr>
            <w:r w:rsidRPr="00824357">
              <w:rPr>
                <w:b/>
                <w:sz w:val="22"/>
                <w:szCs w:val="22"/>
              </w:rPr>
              <w:t>Pretendentiem:</w:t>
            </w:r>
          </w:p>
        </w:tc>
        <w:tc>
          <w:tcPr>
            <w:tcW w:w="2840" w:type="dxa"/>
            <w:vAlign w:val="center"/>
          </w:tcPr>
          <w:p w:rsidR="00450FD8" w:rsidRPr="00824357" w:rsidRDefault="00450FD8" w:rsidP="000A6C70">
            <w:pPr>
              <w:widowControl w:val="0"/>
              <w:jc w:val="center"/>
              <w:rPr>
                <w:b/>
                <w:sz w:val="22"/>
                <w:szCs w:val="22"/>
              </w:rPr>
            </w:pPr>
          </w:p>
        </w:tc>
      </w:tr>
      <w:tr w:rsidR="000A6C70" w:rsidTr="00820237">
        <w:tc>
          <w:tcPr>
            <w:tcW w:w="817" w:type="dxa"/>
          </w:tcPr>
          <w:p w:rsidR="000A6C70" w:rsidRPr="00824357" w:rsidRDefault="000A6C70" w:rsidP="00704079">
            <w:pPr>
              <w:widowControl w:val="0"/>
              <w:jc w:val="both"/>
              <w:rPr>
                <w:sz w:val="22"/>
                <w:szCs w:val="22"/>
              </w:rPr>
            </w:pPr>
            <w:r w:rsidRPr="00824357">
              <w:rPr>
                <w:sz w:val="22"/>
                <w:szCs w:val="22"/>
              </w:rPr>
              <w:t>1.</w:t>
            </w:r>
            <w:r w:rsidR="00450FD8" w:rsidRPr="00824357">
              <w:rPr>
                <w:sz w:val="22"/>
                <w:szCs w:val="22"/>
              </w:rPr>
              <w:t>1.</w:t>
            </w:r>
          </w:p>
        </w:tc>
        <w:tc>
          <w:tcPr>
            <w:tcW w:w="4919" w:type="dxa"/>
          </w:tcPr>
          <w:p w:rsidR="000A6C70" w:rsidRPr="00824357" w:rsidRDefault="004820AF" w:rsidP="00271EA4">
            <w:pPr>
              <w:widowControl w:val="0"/>
              <w:jc w:val="both"/>
              <w:rPr>
                <w:sz w:val="22"/>
                <w:szCs w:val="22"/>
              </w:rPr>
            </w:pPr>
            <w:r w:rsidRPr="00824357">
              <w:rPr>
                <w:sz w:val="22"/>
                <w:szCs w:val="22"/>
              </w:rPr>
              <w:t xml:space="preserve">Pretendentam ir pieredze iepirkuma priekšmeta pakalpojuma sniegšanas jomā – tas norāda vismaz 3 (trīs) līdzvērtīgu pakalpojumu saņēmējus, kurām Pretendents sniedzis </w:t>
            </w:r>
            <w:r w:rsidR="00271EA4" w:rsidRPr="00824357">
              <w:rPr>
                <w:sz w:val="22"/>
                <w:szCs w:val="22"/>
              </w:rPr>
              <w:t>rakstiskās tulkošanas</w:t>
            </w:r>
            <w:r w:rsidRPr="00824357">
              <w:rPr>
                <w:sz w:val="22"/>
                <w:szCs w:val="22"/>
              </w:rPr>
              <w:t xml:space="preserve"> pakalpojumus pēdējo trīs gadu laikā.</w:t>
            </w:r>
          </w:p>
        </w:tc>
        <w:tc>
          <w:tcPr>
            <w:tcW w:w="2840" w:type="dxa"/>
          </w:tcPr>
          <w:p w:rsidR="000A6C70" w:rsidRPr="00824357" w:rsidRDefault="000A6C70" w:rsidP="00704079">
            <w:pPr>
              <w:widowControl w:val="0"/>
              <w:jc w:val="both"/>
              <w:rPr>
                <w:sz w:val="22"/>
                <w:szCs w:val="22"/>
              </w:rPr>
            </w:pPr>
          </w:p>
        </w:tc>
      </w:tr>
      <w:tr w:rsidR="006B6B06" w:rsidTr="00820237">
        <w:tc>
          <w:tcPr>
            <w:tcW w:w="817" w:type="dxa"/>
          </w:tcPr>
          <w:p w:rsidR="006B6B06" w:rsidRPr="00824357" w:rsidRDefault="00824357" w:rsidP="00704079">
            <w:pPr>
              <w:widowControl w:val="0"/>
              <w:jc w:val="both"/>
              <w:rPr>
                <w:sz w:val="22"/>
                <w:szCs w:val="22"/>
              </w:rPr>
            </w:pPr>
            <w:r w:rsidRPr="00824357">
              <w:rPr>
                <w:sz w:val="22"/>
                <w:szCs w:val="22"/>
              </w:rPr>
              <w:t>1.2.</w:t>
            </w:r>
          </w:p>
        </w:tc>
        <w:tc>
          <w:tcPr>
            <w:tcW w:w="4919" w:type="dxa"/>
          </w:tcPr>
          <w:p w:rsidR="006B6B06" w:rsidRPr="00824357" w:rsidRDefault="006B6B06" w:rsidP="006B6B06">
            <w:pPr>
              <w:widowControl w:val="0"/>
              <w:jc w:val="both"/>
              <w:rPr>
                <w:sz w:val="22"/>
                <w:szCs w:val="22"/>
              </w:rPr>
            </w:pPr>
            <w:r w:rsidRPr="00824357">
              <w:rPr>
                <w:sz w:val="22"/>
                <w:szCs w:val="22"/>
              </w:rPr>
              <w:t>Pretendents nodrošina tulkojumu veikšanu no latviešu valodas uz angļu valodu un otrādi</w:t>
            </w:r>
          </w:p>
        </w:tc>
        <w:tc>
          <w:tcPr>
            <w:tcW w:w="2840" w:type="dxa"/>
          </w:tcPr>
          <w:p w:rsidR="006B6B06" w:rsidRPr="00824357" w:rsidRDefault="006B6B06" w:rsidP="00704079">
            <w:pPr>
              <w:widowControl w:val="0"/>
              <w:jc w:val="both"/>
              <w:rPr>
                <w:sz w:val="22"/>
                <w:szCs w:val="22"/>
              </w:rPr>
            </w:pPr>
          </w:p>
        </w:tc>
      </w:tr>
      <w:tr w:rsidR="006B6B06" w:rsidTr="00820237">
        <w:tc>
          <w:tcPr>
            <w:tcW w:w="817" w:type="dxa"/>
          </w:tcPr>
          <w:p w:rsidR="006B6B06" w:rsidRPr="00824357" w:rsidRDefault="00824357" w:rsidP="00704079">
            <w:pPr>
              <w:widowControl w:val="0"/>
              <w:jc w:val="both"/>
              <w:rPr>
                <w:sz w:val="22"/>
                <w:szCs w:val="22"/>
              </w:rPr>
            </w:pPr>
            <w:r w:rsidRPr="00824357">
              <w:rPr>
                <w:sz w:val="22"/>
                <w:szCs w:val="22"/>
              </w:rPr>
              <w:t>1.3.</w:t>
            </w:r>
          </w:p>
        </w:tc>
        <w:tc>
          <w:tcPr>
            <w:tcW w:w="4919" w:type="dxa"/>
          </w:tcPr>
          <w:p w:rsidR="006B6B06" w:rsidRPr="00824357" w:rsidRDefault="006B6B06" w:rsidP="006B6B06">
            <w:pPr>
              <w:widowControl w:val="0"/>
              <w:jc w:val="both"/>
              <w:rPr>
                <w:sz w:val="22"/>
                <w:szCs w:val="22"/>
              </w:rPr>
            </w:pPr>
            <w:r w:rsidRPr="00824357">
              <w:rPr>
                <w:sz w:val="22"/>
                <w:szCs w:val="22"/>
              </w:rPr>
              <w:t>Pretendents nodrošina tulkojumu veikšanu no latviešu valodu uz krievu valodu un otrādi</w:t>
            </w:r>
          </w:p>
        </w:tc>
        <w:tc>
          <w:tcPr>
            <w:tcW w:w="2840" w:type="dxa"/>
          </w:tcPr>
          <w:p w:rsidR="006B6B06" w:rsidRPr="00824357" w:rsidRDefault="006B6B06"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4</w:t>
            </w:r>
            <w:r w:rsidR="000A6C70" w:rsidRPr="00824357">
              <w:rPr>
                <w:sz w:val="22"/>
                <w:szCs w:val="22"/>
              </w:rPr>
              <w:t>.</w:t>
            </w:r>
          </w:p>
        </w:tc>
        <w:tc>
          <w:tcPr>
            <w:tcW w:w="4919" w:type="dxa"/>
          </w:tcPr>
          <w:p w:rsidR="000A6C70" w:rsidRPr="00824357" w:rsidRDefault="004820AF" w:rsidP="00C42C09">
            <w:pPr>
              <w:widowControl w:val="0"/>
              <w:jc w:val="both"/>
              <w:rPr>
                <w:sz w:val="22"/>
                <w:szCs w:val="22"/>
              </w:rPr>
            </w:pPr>
            <w:r w:rsidRPr="00824357">
              <w:rPr>
                <w:sz w:val="22"/>
                <w:szCs w:val="22"/>
              </w:rPr>
              <w:t>Pretendents nodrošin</w:t>
            </w:r>
            <w:r w:rsidR="00C42C09" w:rsidRPr="00824357">
              <w:rPr>
                <w:sz w:val="22"/>
                <w:szCs w:val="22"/>
              </w:rPr>
              <w:t>a</w:t>
            </w:r>
            <w:r w:rsidRPr="00824357">
              <w:rPr>
                <w:sz w:val="22"/>
                <w:szCs w:val="22"/>
              </w:rPr>
              <w:t xml:space="preserve"> tulkojumu veikšanu arī uz/no Eiropas Savienības dalībvalstu oficiālajām valodām.</w:t>
            </w:r>
          </w:p>
        </w:tc>
        <w:tc>
          <w:tcPr>
            <w:tcW w:w="2840" w:type="dxa"/>
          </w:tcPr>
          <w:p w:rsidR="000A6C70" w:rsidRPr="00824357" w:rsidRDefault="000A6C70" w:rsidP="00704079">
            <w:pPr>
              <w:widowControl w:val="0"/>
              <w:jc w:val="both"/>
              <w:rPr>
                <w:sz w:val="22"/>
                <w:szCs w:val="22"/>
              </w:rPr>
            </w:pPr>
          </w:p>
        </w:tc>
      </w:tr>
      <w:tr w:rsidR="00C42C09" w:rsidTr="00820237">
        <w:tc>
          <w:tcPr>
            <w:tcW w:w="817" w:type="dxa"/>
          </w:tcPr>
          <w:p w:rsidR="00C42C09" w:rsidRPr="00824357" w:rsidRDefault="00C42C09" w:rsidP="00824357">
            <w:pPr>
              <w:widowControl w:val="0"/>
              <w:jc w:val="both"/>
              <w:rPr>
                <w:sz w:val="22"/>
                <w:szCs w:val="22"/>
              </w:rPr>
            </w:pPr>
            <w:r w:rsidRPr="00824357">
              <w:rPr>
                <w:sz w:val="22"/>
                <w:szCs w:val="22"/>
              </w:rPr>
              <w:t>1.</w:t>
            </w:r>
            <w:r w:rsidR="00824357" w:rsidRPr="00824357">
              <w:rPr>
                <w:sz w:val="22"/>
                <w:szCs w:val="22"/>
              </w:rPr>
              <w:t>5</w:t>
            </w:r>
            <w:r w:rsidRPr="00824357">
              <w:rPr>
                <w:sz w:val="22"/>
                <w:szCs w:val="22"/>
              </w:rPr>
              <w:t>.</w:t>
            </w:r>
          </w:p>
        </w:tc>
        <w:tc>
          <w:tcPr>
            <w:tcW w:w="4919" w:type="dxa"/>
          </w:tcPr>
          <w:p w:rsidR="00C42C09" w:rsidRPr="00824357" w:rsidRDefault="00C42C09" w:rsidP="00C42C09">
            <w:pPr>
              <w:widowControl w:val="0"/>
              <w:jc w:val="both"/>
              <w:rPr>
                <w:sz w:val="22"/>
                <w:szCs w:val="22"/>
              </w:rPr>
            </w:pPr>
            <w:r w:rsidRPr="00824357">
              <w:rPr>
                <w:sz w:val="22"/>
                <w:szCs w:val="22"/>
              </w:rPr>
              <w:t>Pretendents nodrošina tulkojumu veikšanu arī uz/no pārējām svešvalodām</w:t>
            </w:r>
          </w:p>
        </w:tc>
        <w:tc>
          <w:tcPr>
            <w:tcW w:w="2840" w:type="dxa"/>
          </w:tcPr>
          <w:p w:rsidR="00C42C09" w:rsidRPr="00824357" w:rsidRDefault="00C42C09"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6</w:t>
            </w:r>
            <w:r w:rsidR="000A6C70" w:rsidRPr="00824357">
              <w:rPr>
                <w:sz w:val="22"/>
                <w:szCs w:val="22"/>
              </w:rPr>
              <w:t>.</w:t>
            </w:r>
          </w:p>
        </w:tc>
        <w:tc>
          <w:tcPr>
            <w:tcW w:w="4919" w:type="dxa"/>
          </w:tcPr>
          <w:p w:rsidR="000A6C70" w:rsidRPr="00824357" w:rsidRDefault="004820AF" w:rsidP="00704079">
            <w:pPr>
              <w:widowControl w:val="0"/>
              <w:jc w:val="both"/>
              <w:rPr>
                <w:sz w:val="22"/>
                <w:szCs w:val="22"/>
              </w:rPr>
            </w:pPr>
            <w:r w:rsidRPr="00824357">
              <w:rPr>
                <w:sz w:val="22"/>
                <w:szCs w:val="22"/>
              </w:rPr>
              <w:t>Pretendents</w:t>
            </w:r>
            <w:r w:rsidR="006B6B06" w:rsidRPr="00824357">
              <w:rPr>
                <w:sz w:val="22"/>
                <w:szCs w:val="22"/>
              </w:rPr>
              <w:t xml:space="preserve"> vienmēr</w:t>
            </w:r>
            <w:r w:rsidRPr="00824357">
              <w:rPr>
                <w:sz w:val="22"/>
                <w:szCs w:val="22"/>
              </w:rPr>
              <w:t xml:space="preserve"> veic dokumenta redakcionālo pārbaudi/korekciju, nodrošinot iztulkotā dokumenta </w:t>
            </w:r>
            <w:r w:rsidR="0001306A" w:rsidRPr="00824357">
              <w:rPr>
                <w:sz w:val="22"/>
                <w:szCs w:val="22"/>
              </w:rPr>
              <w:t xml:space="preserve">precizitāti un </w:t>
            </w:r>
            <w:r w:rsidRPr="00824357">
              <w:rPr>
                <w:sz w:val="22"/>
                <w:szCs w:val="22"/>
              </w:rPr>
              <w:t>atbilstību augsta līmeņa tulkošanas kvalitātes prasībām pirms iztulkotā dokumenta nodošanas Pasūtītājam.</w:t>
            </w:r>
          </w:p>
        </w:tc>
        <w:tc>
          <w:tcPr>
            <w:tcW w:w="2840" w:type="dxa"/>
          </w:tcPr>
          <w:p w:rsidR="000A6C70" w:rsidRPr="00824357" w:rsidRDefault="000A6C70"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7</w:t>
            </w:r>
            <w:r w:rsidR="000A6C70" w:rsidRPr="00824357">
              <w:rPr>
                <w:sz w:val="22"/>
                <w:szCs w:val="22"/>
              </w:rPr>
              <w:t>.</w:t>
            </w:r>
          </w:p>
        </w:tc>
        <w:tc>
          <w:tcPr>
            <w:tcW w:w="4919" w:type="dxa"/>
          </w:tcPr>
          <w:p w:rsidR="000A6C70" w:rsidRPr="00824357" w:rsidRDefault="00450FD8" w:rsidP="00704079">
            <w:pPr>
              <w:widowControl w:val="0"/>
              <w:jc w:val="both"/>
              <w:rPr>
                <w:sz w:val="22"/>
                <w:szCs w:val="22"/>
              </w:rPr>
            </w:pPr>
            <w:r w:rsidRPr="00824357">
              <w:rPr>
                <w:sz w:val="22"/>
                <w:szCs w:val="22"/>
              </w:rPr>
              <w:t>Pretendents, bez papildu samaksas, nodrošina tulkojamo materiālu saņemšanu un nodošanu Pasūtītāja pārstāvim Pasūtītāja telpās Rīgā, brīvības ielā 104 k-2, bet no 2018.gada 2.maija – Rīgā, Citadeles ielā 1.</w:t>
            </w:r>
          </w:p>
        </w:tc>
        <w:tc>
          <w:tcPr>
            <w:tcW w:w="2840" w:type="dxa"/>
          </w:tcPr>
          <w:p w:rsidR="000A6C70" w:rsidRPr="00824357" w:rsidRDefault="000A6C70"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8</w:t>
            </w:r>
            <w:r w:rsidR="000A6C70" w:rsidRPr="00824357">
              <w:rPr>
                <w:sz w:val="22"/>
                <w:szCs w:val="22"/>
              </w:rPr>
              <w:t>.</w:t>
            </w:r>
          </w:p>
        </w:tc>
        <w:tc>
          <w:tcPr>
            <w:tcW w:w="4919" w:type="dxa"/>
          </w:tcPr>
          <w:p w:rsidR="000A6C70" w:rsidRPr="00824357" w:rsidRDefault="00450FD8" w:rsidP="00704079">
            <w:pPr>
              <w:widowControl w:val="0"/>
              <w:jc w:val="both"/>
              <w:rPr>
                <w:sz w:val="22"/>
                <w:szCs w:val="22"/>
              </w:rPr>
            </w:pPr>
            <w:r w:rsidRPr="00824357">
              <w:rPr>
                <w:sz w:val="22"/>
                <w:szCs w:val="22"/>
              </w:rPr>
              <w:t xml:space="preserve">Pretendents sagatavo tulkojamo materiālu saskaņā ar Pasūtītāja norādīto formu (izdrukā, </w:t>
            </w:r>
            <w:proofErr w:type="spellStart"/>
            <w:r w:rsidRPr="00824357">
              <w:rPr>
                <w:sz w:val="22"/>
                <w:szCs w:val="22"/>
              </w:rPr>
              <w:t>caurauklo</w:t>
            </w:r>
            <w:proofErr w:type="spellEnd"/>
            <w:r w:rsidRPr="00824357">
              <w:rPr>
                <w:sz w:val="22"/>
                <w:szCs w:val="22"/>
              </w:rPr>
              <w:t xml:space="preserve">, nosūta tulkojumus pa </w:t>
            </w:r>
            <w:smartTag w:uri="schemas-tilde-lv/tildestengine" w:element="veidnes">
              <w:smartTagPr>
                <w:attr w:name="baseform" w:val="faks|s"/>
                <w:attr w:name="id" w:val="-1"/>
                <w:attr w:name="text" w:val="faksu"/>
              </w:smartTagPr>
              <w:r w:rsidRPr="00824357">
                <w:rPr>
                  <w:sz w:val="22"/>
                  <w:szCs w:val="22"/>
                </w:rPr>
                <w:t>faksu</w:t>
              </w:r>
            </w:smartTag>
            <w:r w:rsidRPr="00824357">
              <w:rPr>
                <w:sz w:val="22"/>
                <w:szCs w:val="22"/>
              </w:rPr>
              <w:t>, e-pastu, pēc Pasūtītāja kontaktpersonas pieprasījuma, ieraksta diskā), apliecinot, ka tulkojums atbilst oriģinālam, un elektroniski vai telefoniski par to paziņojot Pasūtītāja norādītajai kontaktpersonai.</w:t>
            </w:r>
          </w:p>
        </w:tc>
        <w:tc>
          <w:tcPr>
            <w:tcW w:w="2840" w:type="dxa"/>
          </w:tcPr>
          <w:p w:rsidR="000A6C70" w:rsidRPr="00824357" w:rsidRDefault="000A6C70"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9</w:t>
            </w:r>
            <w:r w:rsidR="000A6C70" w:rsidRPr="00824357">
              <w:rPr>
                <w:sz w:val="22"/>
                <w:szCs w:val="22"/>
              </w:rPr>
              <w:t>.</w:t>
            </w:r>
          </w:p>
        </w:tc>
        <w:tc>
          <w:tcPr>
            <w:tcW w:w="4919" w:type="dxa"/>
          </w:tcPr>
          <w:p w:rsidR="000A6C70" w:rsidRPr="00824357" w:rsidRDefault="00450FD8" w:rsidP="00C42C09">
            <w:pPr>
              <w:widowControl w:val="0"/>
              <w:jc w:val="both"/>
              <w:rPr>
                <w:sz w:val="22"/>
                <w:szCs w:val="22"/>
              </w:rPr>
            </w:pPr>
            <w:r w:rsidRPr="00824357">
              <w:rPr>
                <w:sz w:val="22"/>
                <w:szCs w:val="22"/>
              </w:rPr>
              <w:t xml:space="preserve">Pretendents nodrošina konfidencialitātes ievērošanu </w:t>
            </w:r>
            <w:r w:rsidR="00C42C09" w:rsidRPr="00824357">
              <w:rPr>
                <w:sz w:val="22"/>
                <w:szCs w:val="22"/>
              </w:rPr>
              <w:t>kriminālprocesuālo dokumentu tulkošanā</w:t>
            </w:r>
            <w:r w:rsidRPr="00824357">
              <w:rPr>
                <w:sz w:val="22"/>
                <w:szCs w:val="22"/>
              </w:rPr>
              <w:t xml:space="preserve"> un</w:t>
            </w:r>
            <w:r w:rsidR="00C42C09" w:rsidRPr="00824357">
              <w:rPr>
                <w:sz w:val="22"/>
                <w:szCs w:val="22"/>
              </w:rPr>
              <w:t>,</w:t>
            </w:r>
            <w:r w:rsidRPr="00824357">
              <w:rPr>
                <w:sz w:val="22"/>
                <w:szCs w:val="22"/>
              </w:rPr>
              <w:t xml:space="preserve"> nesnie</w:t>
            </w:r>
            <w:r w:rsidR="00C42C09" w:rsidRPr="00824357">
              <w:rPr>
                <w:sz w:val="22"/>
                <w:szCs w:val="22"/>
              </w:rPr>
              <w:t>dz</w:t>
            </w:r>
            <w:r w:rsidRPr="00824357">
              <w:rPr>
                <w:sz w:val="22"/>
                <w:szCs w:val="22"/>
              </w:rPr>
              <w:t xml:space="preserve"> informāciju trešajām personām par tulkojuma </w:t>
            </w:r>
            <w:r w:rsidR="00C42C09" w:rsidRPr="00824357">
              <w:rPr>
                <w:sz w:val="22"/>
                <w:szCs w:val="22"/>
              </w:rPr>
              <w:t xml:space="preserve">un tulkojamā (oriģinālā) materiāla </w:t>
            </w:r>
            <w:r w:rsidRPr="00824357">
              <w:rPr>
                <w:sz w:val="22"/>
                <w:szCs w:val="22"/>
              </w:rPr>
              <w:t>saturu un apjomu gan līguma darbības laikā, gan pēc līguma termiņa beigām.</w:t>
            </w:r>
          </w:p>
        </w:tc>
        <w:tc>
          <w:tcPr>
            <w:tcW w:w="2840" w:type="dxa"/>
          </w:tcPr>
          <w:p w:rsidR="000A6C70" w:rsidRPr="00824357" w:rsidRDefault="000A6C70" w:rsidP="00704079">
            <w:pPr>
              <w:widowControl w:val="0"/>
              <w:jc w:val="both"/>
              <w:rPr>
                <w:sz w:val="22"/>
                <w:szCs w:val="22"/>
              </w:rPr>
            </w:pPr>
          </w:p>
        </w:tc>
      </w:tr>
      <w:tr w:rsidR="000A6C70" w:rsidTr="00820237">
        <w:tc>
          <w:tcPr>
            <w:tcW w:w="817" w:type="dxa"/>
          </w:tcPr>
          <w:p w:rsidR="000A6C70" w:rsidRPr="00824357" w:rsidRDefault="00450FD8" w:rsidP="00824357">
            <w:pPr>
              <w:widowControl w:val="0"/>
              <w:jc w:val="both"/>
              <w:rPr>
                <w:sz w:val="22"/>
                <w:szCs w:val="22"/>
              </w:rPr>
            </w:pPr>
            <w:r w:rsidRPr="00824357">
              <w:rPr>
                <w:sz w:val="22"/>
                <w:szCs w:val="22"/>
              </w:rPr>
              <w:t>1.</w:t>
            </w:r>
            <w:r w:rsidR="00824357" w:rsidRPr="00824357">
              <w:rPr>
                <w:sz w:val="22"/>
                <w:szCs w:val="22"/>
              </w:rPr>
              <w:t>10</w:t>
            </w:r>
            <w:r w:rsidR="000A6C70" w:rsidRPr="00824357">
              <w:rPr>
                <w:sz w:val="22"/>
                <w:szCs w:val="22"/>
              </w:rPr>
              <w:t>.</w:t>
            </w:r>
          </w:p>
        </w:tc>
        <w:tc>
          <w:tcPr>
            <w:tcW w:w="4919" w:type="dxa"/>
          </w:tcPr>
          <w:p w:rsidR="000A6C70" w:rsidRPr="00824357" w:rsidRDefault="00450FD8" w:rsidP="00704079">
            <w:pPr>
              <w:widowControl w:val="0"/>
              <w:jc w:val="both"/>
              <w:rPr>
                <w:sz w:val="22"/>
                <w:szCs w:val="22"/>
              </w:rPr>
            </w:pPr>
            <w:r w:rsidRPr="00824357">
              <w:rPr>
                <w:sz w:val="22"/>
                <w:szCs w:val="22"/>
              </w:rPr>
              <w:t>Pretendents nodrošina drošu vidi elektronisko dokumentu apritē, informācijas drošību tulkošanas laikā un tās aizsardzību pret nonākšanu trešo personu rīcībā.</w:t>
            </w:r>
          </w:p>
        </w:tc>
        <w:tc>
          <w:tcPr>
            <w:tcW w:w="2840" w:type="dxa"/>
          </w:tcPr>
          <w:p w:rsidR="000A6C70" w:rsidRPr="00824357" w:rsidRDefault="000A6C70" w:rsidP="00704079">
            <w:pPr>
              <w:widowControl w:val="0"/>
              <w:jc w:val="both"/>
              <w:rPr>
                <w:sz w:val="22"/>
                <w:szCs w:val="22"/>
              </w:rPr>
            </w:pPr>
          </w:p>
        </w:tc>
      </w:tr>
      <w:tr w:rsidR="00450FD8" w:rsidTr="00820237">
        <w:tc>
          <w:tcPr>
            <w:tcW w:w="817" w:type="dxa"/>
          </w:tcPr>
          <w:p w:rsidR="00450FD8" w:rsidRPr="00824357" w:rsidRDefault="00450FD8" w:rsidP="00824357">
            <w:pPr>
              <w:widowControl w:val="0"/>
              <w:jc w:val="both"/>
              <w:rPr>
                <w:sz w:val="22"/>
                <w:szCs w:val="22"/>
              </w:rPr>
            </w:pPr>
            <w:r w:rsidRPr="00824357">
              <w:rPr>
                <w:sz w:val="22"/>
                <w:szCs w:val="22"/>
              </w:rPr>
              <w:t>1.</w:t>
            </w:r>
            <w:r w:rsidR="00824357" w:rsidRPr="00824357">
              <w:rPr>
                <w:sz w:val="22"/>
                <w:szCs w:val="22"/>
              </w:rPr>
              <w:t>11</w:t>
            </w:r>
            <w:r w:rsidRPr="00824357">
              <w:rPr>
                <w:sz w:val="22"/>
                <w:szCs w:val="22"/>
              </w:rPr>
              <w:t>.</w:t>
            </w:r>
          </w:p>
        </w:tc>
        <w:tc>
          <w:tcPr>
            <w:tcW w:w="4919" w:type="dxa"/>
          </w:tcPr>
          <w:p w:rsidR="00450FD8" w:rsidRPr="00824357" w:rsidRDefault="00450FD8" w:rsidP="00450FD8">
            <w:pPr>
              <w:widowControl w:val="0"/>
              <w:jc w:val="both"/>
              <w:rPr>
                <w:sz w:val="22"/>
                <w:szCs w:val="22"/>
              </w:rPr>
            </w:pPr>
            <w:r w:rsidRPr="00824357">
              <w:rPr>
                <w:sz w:val="22"/>
                <w:szCs w:val="22"/>
              </w:rPr>
              <w:t xml:space="preserve">pretendenta finanšu stāvoklis ir stabils – pēdējo trīs (2015., 2016., 2017.) gadu laikā tā apgrozījums  vismaz trīs reizes pārsniedz iepirkuma plānoto </w:t>
            </w:r>
            <w:r w:rsidRPr="00824357">
              <w:rPr>
                <w:sz w:val="22"/>
                <w:szCs w:val="22"/>
              </w:rPr>
              <w:lastRenderedPageBreak/>
              <w:t>līgumsummu.</w:t>
            </w:r>
          </w:p>
          <w:p w:rsidR="00450FD8" w:rsidRPr="00824357" w:rsidRDefault="00450FD8" w:rsidP="00450FD8">
            <w:pPr>
              <w:widowControl w:val="0"/>
              <w:jc w:val="both"/>
              <w:rPr>
                <w:sz w:val="22"/>
                <w:szCs w:val="22"/>
              </w:rPr>
            </w:pPr>
          </w:p>
        </w:tc>
        <w:tc>
          <w:tcPr>
            <w:tcW w:w="2840" w:type="dxa"/>
          </w:tcPr>
          <w:p w:rsidR="00450FD8" w:rsidRPr="00824357" w:rsidRDefault="00450FD8" w:rsidP="00704079">
            <w:pPr>
              <w:widowControl w:val="0"/>
              <w:jc w:val="both"/>
              <w:rPr>
                <w:sz w:val="22"/>
                <w:szCs w:val="22"/>
              </w:rPr>
            </w:pPr>
          </w:p>
        </w:tc>
      </w:tr>
      <w:tr w:rsidR="00450FD8" w:rsidTr="00820237">
        <w:tc>
          <w:tcPr>
            <w:tcW w:w="817" w:type="dxa"/>
          </w:tcPr>
          <w:p w:rsidR="00450FD8" w:rsidRPr="00824357" w:rsidRDefault="00450FD8" w:rsidP="00824357">
            <w:pPr>
              <w:widowControl w:val="0"/>
              <w:jc w:val="both"/>
              <w:rPr>
                <w:sz w:val="22"/>
                <w:szCs w:val="22"/>
              </w:rPr>
            </w:pPr>
            <w:r w:rsidRPr="00824357">
              <w:rPr>
                <w:sz w:val="22"/>
                <w:szCs w:val="22"/>
              </w:rPr>
              <w:lastRenderedPageBreak/>
              <w:t>1.</w:t>
            </w:r>
            <w:r w:rsidR="00824357" w:rsidRPr="00824357">
              <w:rPr>
                <w:sz w:val="22"/>
                <w:szCs w:val="22"/>
              </w:rPr>
              <w:t>12</w:t>
            </w:r>
            <w:r w:rsidRPr="00824357">
              <w:rPr>
                <w:sz w:val="22"/>
                <w:szCs w:val="22"/>
              </w:rPr>
              <w:t>.</w:t>
            </w:r>
          </w:p>
        </w:tc>
        <w:tc>
          <w:tcPr>
            <w:tcW w:w="4919" w:type="dxa"/>
          </w:tcPr>
          <w:p w:rsidR="00450FD8" w:rsidRPr="00824357" w:rsidRDefault="00450FD8" w:rsidP="00450FD8">
            <w:pPr>
              <w:widowControl w:val="0"/>
              <w:jc w:val="both"/>
              <w:rPr>
                <w:sz w:val="22"/>
                <w:szCs w:val="22"/>
              </w:rPr>
            </w:pPr>
            <w:r w:rsidRPr="00824357">
              <w:rPr>
                <w:sz w:val="22"/>
                <w:szCs w:val="22"/>
              </w:rPr>
              <w:t>Pretendenta uzņēmumā ir izstrādāta un ieviesta kvalitātes vadības sistēma, kas atbilst noteiktiem starptautiskajiem, Eiropas vai nacionālajiem standartiem (piemēram, ISO 9001 vai ekvivalents).</w:t>
            </w:r>
          </w:p>
          <w:p w:rsidR="00450FD8" w:rsidRPr="00824357" w:rsidRDefault="00450FD8" w:rsidP="00450FD8">
            <w:pPr>
              <w:widowControl w:val="0"/>
              <w:ind w:left="1134" w:hanging="708"/>
              <w:jc w:val="both"/>
              <w:rPr>
                <w:sz w:val="22"/>
                <w:szCs w:val="22"/>
              </w:rPr>
            </w:pPr>
          </w:p>
        </w:tc>
        <w:tc>
          <w:tcPr>
            <w:tcW w:w="2840" w:type="dxa"/>
          </w:tcPr>
          <w:p w:rsidR="00450FD8" w:rsidRPr="00824357" w:rsidRDefault="00450FD8" w:rsidP="00704079">
            <w:pPr>
              <w:widowControl w:val="0"/>
              <w:jc w:val="both"/>
              <w:rPr>
                <w:sz w:val="22"/>
                <w:szCs w:val="22"/>
              </w:rPr>
            </w:pPr>
          </w:p>
        </w:tc>
      </w:tr>
      <w:tr w:rsidR="00450FD8" w:rsidTr="00820237">
        <w:tc>
          <w:tcPr>
            <w:tcW w:w="817" w:type="dxa"/>
          </w:tcPr>
          <w:p w:rsidR="00450FD8" w:rsidRPr="00824357" w:rsidRDefault="00820237" w:rsidP="00824357">
            <w:pPr>
              <w:widowControl w:val="0"/>
              <w:jc w:val="both"/>
              <w:rPr>
                <w:sz w:val="22"/>
                <w:szCs w:val="22"/>
              </w:rPr>
            </w:pPr>
            <w:r w:rsidRPr="00824357">
              <w:rPr>
                <w:sz w:val="22"/>
                <w:szCs w:val="22"/>
              </w:rPr>
              <w:t>1.1</w:t>
            </w:r>
            <w:r w:rsidR="00824357" w:rsidRPr="00824357">
              <w:rPr>
                <w:sz w:val="22"/>
                <w:szCs w:val="22"/>
              </w:rPr>
              <w:t>3</w:t>
            </w:r>
            <w:r w:rsidRPr="00824357">
              <w:rPr>
                <w:sz w:val="22"/>
                <w:szCs w:val="22"/>
              </w:rPr>
              <w:t>.</w:t>
            </w:r>
          </w:p>
        </w:tc>
        <w:tc>
          <w:tcPr>
            <w:tcW w:w="4919" w:type="dxa"/>
          </w:tcPr>
          <w:p w:rsidR="00450FD8" w:rsidRPr="00824357" w:rsidRDefault="00820237" w:rsidP="00824357">
            <w:pPr>
              <w:widowControl w:val="0"/>
              <w:tabs>
                <w:tab w:val="left" w:pos="1134"/>
              </w:tabs>
              <w:jc w:val="both"/>
              <w:rPr>
                <w:sz w:val="22"/>
                <w:szCs w:val="22"/>
              </w:rPr>
            </w:pPr>
            <w:r w:rsidRPr="00824357">
              <w:rPr>
                <w:sz w:val="22"/>
                <w:szCs w:val="22"/>
              </w:rPr>
              <w:t xml:space="preserve">Pretendents, pēc līguma noslēgšanas, iesniedz Pasūtītājam to tulku sarakstu, kurus plānots piesaistīt Pakalpojuma nodrošināšanā. Tulku maiņas gadījumā Pretendents vismaz 3 (trīs) darba dienas iepriekš informē Pasūtītāju par tulkiem, kuri veiks tulkojumu. </w:t>
            </w:r>
          </w:p>
        </w:tc>
        <w:tc>
          <w:tcPr>
            <w:tcW w:w="2840" w:type="dxa"/>
          </w:tcPr>
          <w:p w:rsidR="00450FD8" w:rsidRPr="00824357" w:rsidRDefault="00450FD8" w:rsidP="00704079">
            <w:pPr>
              <w:widowControl w:val="0"/>
              <w:jc w:val="both"/>
              <w:rPr>
                <w:sz w:val="22"/>
                <w:szCs w:val="22"/>
              </w:rPr>
            </w:pPr>
          </w:p>
        </w:tc>
      </w:tr>
      <w:tr w:rsidR="00820237" w:rsidTr="00820237">
        <w:tc>
          <w:tcPr>
            <w:tcW w:w="817" w:type="dxa"/>
          </w:tcPr>
          <w:p w:rsidR="00820237" w:rsidRPr="00824357" w:rsidRDefault="00820237" w:rsidP="00824357">
            <w:pPr>
              <w:widowControl w:val="0"/>
              <w:jc w:val="both"/>
              <w:rPr>
                <w:sz w:val="22"/>
                <w:szCs w:val="22"/>
              </w:rPr>
            </w:pPr>
            <w:r w:rsidRPr="00824357">
              <w:rPr>
                <w:sz w:val="22"/>
                <w:szCs w:val="22"/>
              </w:rPr>
              <w:t>1.1</w:t>
            </w:r>
            <w:r w:rsidR="00824357" w:rsidRPr="00824357">
              <w:rPr>
                <w:sz w:val="22"/>
                <w:szCs w:val="22"/>
              </w:rPr>
              <w:t>4</w:t>
            </w:r>
            <w:r w:rsidRPr="00824357">
              <w:rPr>
                <w:sz w:val="22"/>
                <w:szCs w:val="22"/>
              </w:rPr>
              <w:t>.</w:t>
            </w:r>
          </w:p>
        </w:tc>
        <w:tc>
          <w:tcPr>
            <w:tcW w:w="4919" w:type="dxa"/>
          </w:tcPr>
          <w:p w:rsidR="00820237" w:rsidRPr="00824357" w:rsidRDefault="00820237" w:rsidP="00820237">
            <w:pPr>
              <w:widowControl w:val="0"/>
              <w:tabs>
                <w:tab w:val="left" w:pos="1134"/>
              </w:tabs>
              <w:jc w:val="both"/>
              <w:rPr>
                <w:sz w:val="22"/>
                <w:szCs w:val="22"/>
              </w:rPr>
            </w:pPr>
            <w:r w:rsidRPr="00824357">
              <w:rPr>
                <w:sz w:val="22"/>
                <w:szCs w:val="22"/>
              </w:rPr>
              <w:t>Pretendents nodrošina personāla informēšanu par to, ka Pasūtītājs veiks personāla fizisko datu apstrādi, kas saistīta ar Pasūtītāja rīcībā esošās informācijas un infrastruktūras aizsardzību.</w:t>
            </w:r>
          </w:p>
        </w:tc>
        <w:tc>
          <w:tcPr>
            <w:tcW w:w="2840" w:type="dxa"/>
          </w:tcPr>
          <w:p w:rsidR="00820237" w:rsidRPr="00824357" w:rsidRDefault="00820237" w:rsidP="00704079">
            <w:pPr>
              <w:widowControl w:val="0"/>
              <w:jc w:val="both"/>
              <w:rPr>
                <w:sz w:val="22"/>
                <w:szCs w:val="22"/>
              </w:rPr>
            </w:pPr>
          </w:p>
        </w:tc>
      </w:tr>
      <w:tr w:rsidR="0012420C" w:rsidRPr="0012420C" w:rsidTr="00820237">
        <w:tc>
          <w:tcPr>
            <w:tcW w:w="817" w:type="dxa"/>
          </w:tcPr>
          <w:p w:rsidR="0012420C" w:rsidRPr="00824357" w:rsidRDefault="0012420C" w:rsidP="00704079">
            <w:pPr>
              <w:widowControl w:val="0"/>
              <w:jc w:val="both"/>
              <w:rPr>
                <w:b/>
                <w:sz w:val="22"/>
                <w:szCs w:val="22"/>
              </w:rPr>
            </w:pPr>
            <w:r w:rsidRPr="00824357">
              <w:rPr>
                <w:b/>
                <w:sz w:val="22"/>
                <w:szCs w:val="22"/>
              </w:rPr>
              <w:t>2.</w:t>
            </w:r>
          </w:p>
        </w:tc>
        <w:tc>
          <w:tcPr>
            <w:tcW w:w="4919" w:type="dxa"/>
          </w:tcPr>
          <w:p w:rsidR="0012420C" w:rsidRPr="00824357" w:rsidRDefault="0012420C" w:rsidP="00820237">
            <w:pPr>
              <w:widowControl w:val="0"/>
              <w:tabs>
                <w:tab w:val="left" w:pos="1134"/>
              </w:tabs>
              <w:jc w:val="both"/>
              <w:rPr>
                <w:b/>
                <w:sz w:val="22"/>
                <w:szCs w:val="22"/>
              </w:rPr>
            </w:pPr>
            <w:r w:rsidRPr="00824357">
              <w:rPr>
                <w:b/>
                <w:sz w:val="22"/>
                <w:szCs w:val="22"/>
              </w:rPr>
              <w:t>Tulkiem:</w:t>
            </w:r>
          </w:p>
        </w:tc>
        <w:tc>
          <w:tcPr>
            <w:tcW w:w="2840" w:type="dxa"/>
          </w:tcPr>
          <w:p w:rsidR="0012420C" w:rsidRPr="00824357" w:rsidRDefault="0012420C" w:rsidP="00704079">
            <w:pPr>
              <w:widowControl w:val="0"/>
              <w:jc w:val="both"/>
              <w:rPr>
                <w:b/>
                <w:sz w:val="22"/>
                <w:szCs w:val="22"/>
              </w:rPr>
            </w:pPr>
          </w:p>
        </w:tc>
      </w:tr>
      <w:tr w:rsidR="0012420C" w:rsidTr="00820237">
        <w:tc>
          <w:tcPr>
            <w:tcW w:w="817" w:type="dxa"/>
          </w:tcPr>
          <w:p w:rsidR="0012420C" w:rsidRPr="00824357" w:rsidRDefault="000B47EF" w:rsidP="00704079">
            <w:pPr>
              <w:widowControl w:val="0"/>
              <w:jc w:val="both"/>
              <w:rPr>
                <w:sz w:val="22"/>
                <w:szCs w:val="22"/>
              </w:rPr>
            </w:pPr>
            <w:r w:rsidRPr="00824357">
              <w:rPr>
                <w:sz w:val="22"/>
                <w:szCs w:val="22"/>
              </w:rPr>
              <w:t>2.1.</w:t>
            </w:r>
          </w:p>
        </w:tc>
        <w:tc>
          <w:tcPr>
            <w:tcW w:w="4919" w:type="dxa"/>
          </w:tcPr>
          <w:p w:rsidR="0012420C" w:rsidRPr="00824357" w:rsidRDefault="000B47EF" w:rsidP="00271EA4">
            <w:pPr>
              <w:widowControl w:val="0"/>
              <w:autoSpaceDE w:val="0"/>
              <w:autoSpaceDN w:val="0"/>
              <w:adjustRightInd w:val="0"/>
              <w:jc w:val="both"/>
              <w:rPr>
                <w:sz w:val="22"/>
                <w:szCs w:val="22"/>
              </w:rPr>
            </w:pPr>
            <w:r w:rsidRPr="00824357">
              <w:rPr>
                <w:sz w:val="22"/>
                <w:szCs w:val="22"/>
              </w:rPr>
              <w:t xml:space="preserve">Iepriekšēja pieredze </w:t>
            </w:r>
            <w:r w:rsidR="00271EA4" w:rsidRPr="00824357">
              <w:rPr>
                <w:sz w:val="22"/>
                <w:szCs w:val="22"/>
              </w:rPr>
              <w:t>finanšu</w:t>
            </w:r>
            <w:r w:rsidRPr="00824357">
              <w:rPr>
                <w:sz w:val="22"/>
                <w:szCs w:val="22"/>
              </w:rPr>
              <w:t xml:space="preserve"> </w:t>
            </w:r>
            <w:r w:rsidR="00271EA4" w:rsidRPr="00824357">
              <w:rPr>
                <w:sz w:val="22"/>
                <w:szCs w:val="22"/>
              </w:rPr>
              <w:t>un</w:t>
            </w:r>
            <w:r w:rsidRPr="00824357">
              <w:rPr>
                <w:sz w:val="22"/>
                <w:szCs w:val="22"/>
              </w:rPr>
              <w:t xml:space="preserve"> juridisku tekstu un/vai kriminālprocesuālu dokumentu tulkošanā un minēto jomu terminoloģijas pārzināšana.</w:t>
            </w:r>
          </w:p>
        </w:tc>
        <w:tc>
          <w:tcPr>
            <w:tcW w:w="2840" w:type="dxa"/>
          </w:tcPr>
          <w:p w:rsidR="0012420C" w:rsidRPr="00824357" w:rsidRDefault="0012420C" w:rsidP="00704079">
            <w:pPr>
              <w:widowControl w:val="0"/>
              <w:jc w:val="both"/>
              <w:rPr>
                <w:sz w:val="22"/>
                <w:szCs w:val="22"/>
              </w:rPr>
            </w:pPr>
          </w:p>
        </w:tc>
      </w:tr>
      <w:tr w:rsidR="000B47EF" w:rsidTr="00820237">
        <w:tc>
          <w:tcPr>
            <w:tcW w:w="817" w:type="dxa"/>
          </w:tcPr>
          <w:p w:rsidR="000B47EF" w:rsidRPr="00824357" w:rsidRDefault="000B47EF" w:rsidP="00704079">
            <w:pPr>
              <w:widowControl w:val="0"/>
              <w:jc w:val="both"/>
              <w:rPr>
                <w:sz w:val="22"/>
                <w:szCs w:val="22"/>
              </w:rPr>
            </w:pPr>
            <w:r w:rsidRPr="00824357">
              <w:rPr>
                <w:sz w:val="22"/>
                <w:szCs w:val="22"/>
              </w:rPr>
              <w:t>2.2.</w:t>
            </w:r>
          </w:p>
        </w:tc>
        <w:tc>
          <w:tcPr>
            <w:tcW w:w="4919" w:type="dxa"/>
          </w:tcPr>
          <w:p w:rsidR="000B47EF" w:rsidRPr="00824357" w:rsidRDefault="000B47EF" w:rsidP="000B47EF">
            <w:pPr>
              <w:widowControl w:val="0"/>
              <w:autoSpaceDE w:val="0"/>
              <w:autoSpaceDN w:val="0"/>
              <w:adjustRightInd w:val="0"/>
              <w:jc w:val="both"/>
              <w:rPr>
                <w:sz w:val="22"/>
                <w:szCs w:val="22"/>
              </w:rPr>
            </w:pPr>
            <w:r w:rsidRPr="00824357">
              <w:rPr>
                <w:sz w:val="22"/>
                <w:szCs w:val="22"/>
              </w:rPr>
              <w:t>Veikt tulkošanu, ievērojot  teksta stilistiku, kontekstu un loģiku, saglabājot saturisko precizitāti/atbilstību oriģinālajam tekstam.</w:t>
            </w:r>
          </w:p>
        </w:tc>
        <w:tc>
          <w:tcPr>
            <w:tcW w:w="2840" w:type="dxa"/>
          </w:tcPr>
          <w:p w:rsidR="000B47EF" w:rsidRPr="00824357" w:rsidRDefault="000B47EF" w:rsidP="00704079">
            <w:pPr>
              <w:widowControl w:val="0"/>
              <w:jc w:val="both"/>
              <w:rPr>
                <w:sz w:val="22"/>
                <w:szCs w:val="22"/>
              </w:rPr>
            </w:pPr>
          </w:p>
        </w:tc>
      </w:tr>
      <w:tr w:rsidR="000B47EF" w:rsidTr="00820237">
        <w:tc>
          <w:tcPr>
            <w:tcW w:w="817" w:type="dxa"/>
          </w:tcPr>
          <w:p w:rsidR="000B47EF" w:rsidRPr="00824357" w:rsidRDefault="000B47EF" w:rsidP="00704079">
            <w:pPr>
              <w:widowControl w:val="0"/>
              <w:jc w:val="both"/>
              <w:rPr>
                <w:sz w:val="22"/>
                <w:szCs w:val="22"/>
              </w:rPr>
            </w:pPr>
            <w:r w:rsidRPr="00824357">
              <w:rPr>
                <w:sz w:val="22"/>
                <w:szCs w:val="22"/>
              </w:rPr>
              <w:t>2.3.</w:t>
            </w:r>
          </w:p>
        </w:tc>
        <w:tc>
          <w:tcPr>
            <w:tcW w:w="4919" w:type="dxa"/>
          </w:tcPr>
          <w:p w:rsidR="000B47EF" w:rsidRPr="00824357" w:rsidRDefault="000B47EF" w:rsidP="000B47EF">
            <w:pPr>
              <w:widowControl w:val="0"/>
              <w:autoSpaceDE w:val="0"/>
              <w:autoSpaceDN w:val="0"/>
              <w:adjustRightInd w:val="0"/>
              <w:jc w:val="both"/>
              <w:rPr>
                <w:sz w:val="22"/>
                <w:szCs w:val="22"/>
              </w:rPr>
            </w:pPr>
            <w:r w:rsidRPr="00824357">
              <w:rPr>
                <w:sz w:val="22"/>
                <w:szCs w:val="22"/>
              </w:rPr>
              <w:t>Prasme piemērot attiecīgās valodas juridisko terminoloģiju krimināltiesībās</w:t>
            </w:r>
            <w:r w:rsidR="00271EA4" w:rsidRPr="00824357">
              <w:rPr>
                <w:sz w:val="22"/>
                <w:szCs w:val="22"/>
              </w:rPr>
              <w:t xml:space="preserve"> un kriminālprocesuālajās tiesībās</w:t>
            </w:r>
            <w:r w:rsidRPr="00824357">
              <w:rPr>
                <w:sz w:val="22"/>
                <w:szCs w:val="22"/>
              </w:rPr>
              <w:t>.</w:t>
            </w:r>
          </w:p>
        </w:tc>
        <w:tc>
          <w:tcPr>
            <w:tcW w:w="2840" w:type="dxa"/>
          </w:tcPr>
          <w:p w:rsidR="000B47EF" w:rsidRPr="00824357" w:rsidRDefault="000B47EF" w:rsidP="00704079">
            <w:pPr>
              <w:widowControl w:val="0"/>
              <w:jc w:val="both"/>
              <w:rPr>
                <w:sz w:val="22"/>
                <w:szCs w:val="22"/>
              </w:rPr>
            </w:pPr>
          </w:p>
        </w:tc>
      </w:tr>
      <w:tr w:rsidR="000B47EF" w:rsidTr="00820237">
        <w:tc>
          <w:tcPr>
            <w:tcW w:w="817" w:type="dxa"/>
          </w:tcPr>
          <w:p w:rsidR="000B47EF" w:rsidRPr="00824357" w:rsidRDefault="000B47EF" w:rsidP="00704079">
            <w:pPr>
              <w:widowControl w:val="0"/>
              <w:jc w:val="both"/>
              <w:rPr>
                <w:sz w:val="22"/>
                <w:szCs w:val="22"/>
              </w:rPr>
            </w:pPr>
            <w:r w:rsidRPr="00824357">
              <w:rPr>
                <w:sz w:val="22"/>
                <w:szCs w:val="22"/>
              </w:rPr>
              <w:t>2.4.</w:t>
            </w:r>
          </w:p>
        </w:tc>
        <w:tc>
          <w:tcPr>
            <w:tcW w:w="4919" w:type="dxa"/>
          </w:tcPr>
          <w:p w:rsidR="000B47EF" w:rsidRPr="00824357" w:rsidRDefault="000B47EF" w:rsidP="00DC7E6B">
            <w:pPr>
              <w:widowControl w:val="0"/>
              <w:autoSpaceDE w:val="0"/>
              <w:autoSpaceDN w:val="0"/>
              <w:adjustRightInd w:val="0"/>
              <w:jc w:val="both"/>
              <w:rPr>
                <w:sz w:val="22"/>
                <w:szCs w:val="22"/>
              </w:rPr>
            </w:pPr>
            <w:r w:rsidRPr="00824357">
              <w:rPr>
                <w:sz w:val="22"/>
                <w:szCs w:val="22"/>
              </w:rPr>
              <w:t>Konfidencialitātes ievērošana kriminālprocesuāl</w:t>
            </w:r>
            <w:r w:rsidR="00DC7E6B" w:rsidRPr="00824357">
              <w:rPr>
                <w:sz w:val="22"/>
                <w:szCs w:val="22"/>
              </w:rPr>
              <w:t>o dokumentu</w:t>
            </w:r>
            <w:r w:rsidRPr="00824357">
              <w:rPr>
                <w:sz w:val="22"/>
                <w:szCs w:val="22"/>
              </w:rPr>
              <w:t xml:space="preserve"> tulkošanā, kā arī informācijas nesniegšana trešajām personām par tulkojuma saturu un apjomu gan līguma darbības laikā, gan pēc līguma termiņa beigām.</w:t>
            </w:r>
          </w:p>
        </w:tc>
        <w:tc>
          <w:tcPr>
            <w:tcW w:w="2840" w:type="dxa"/>
          </w:tcPr>
          <w:p w:rsidR="000B47EF" w:rsidRPr="00824357" w:rsidRDefault="000B47EF" w:rsidP="00704079">
            <w:pPr>
              <w:widowControl w:val="0"/>
              <w:jc w:val="both"/>
              <w:rPr>
                <w:sz w:val="22"/>
                <w:szCs w:val="22"/>
              </w:rPr>
            </w:pPr>
          </w:p>
        </w:tc>
      </w:tr>
      <w:tr w:rsidR="000B47EF" w:rsidTr="00820237">
        <w:tc>
          <w:tcPr>
            <w:tcW w:w="817" w:type="dxa"/>
          </w:tcPr>
          <w:p w:rsidR="000B47EF" w:rsidRPr="00824357" w:rsidRDefault="000B47EF" w:rsidP="00704079">
            <w:pPr>
              <w:widowControl w:val="0"/>
              <w:jc w:val="both"/>
              <w:rPr>
                <w:sz w:val="22"/>
                <w:szCs w:val="22"/>
              </w:rPr>
            </w:pPr>
            <w:r w:rsidRPr="00824357">
              <w:rPr>
                <w:sz w:val="22"/>
                <w:szCs w:val="22"/>
              </w:rPr>
              <w:t>2.5.</w:t>
            </w:r>
          </w:p>
        </w:tc>
        <w:tc>
          <w:tcPr>
            <w:tcW w:w="4919" w:type="dxa"/>
          </w:tcPr>
          <w:p w:rsidR="000B47EF" w:rsidRPr="00824357" w:rsidRDefault="000B47EF" w:rsidP="000B47EF">
            <w:pPr>
              <w:widowControl w:val="0"/>
              <w:autoSpaceDE w:val="0"/>
              <w:autoSpaceDN w:val="0"/>
              <w:adjustRightInd w:val="0"/>
              <w:jc w:val="both"/>
              <w:rPr>
                <w:sz w:val="22"/>
                <w:szCs w:val="22"/>
              </w:rPr>
            </w:pPr>
            <w:r w:rsidRPr="00824357">
              <w:rPr>
                <w:sz w:val="22"/>
                <w:szCs w:val="22"/>
              </w:rPr>
              <w:t>Tulkojuma izpildes termiņu ievērošana.</w:t>
            </w:r>
          </w:p>
        </w:tc>
        <w:tc>
          <w:tcPr>
            <w:tcW w:w="2840" w:type="dxa"/>
          </w:tcPr>
          <w:p w:rsidR="000B47EF" w:rsidRPr="00824357" w:rsidRDefault="000B47EF" w:rsidP="00704079">
            <w:pPr>
              <w:widowControl w:val="0"/>
              <w:jc w:val="both"/>
              <w:rPr>
                <w:sz w:val="22"/>
                <w:szCs w:val="22"/>
              </w:rPr>
            </w:pPr>
          </w:p>
        </w:tc>
      </w:tr>
    </w:tbl>
    <w:p w:rsidR="007D7AB8" w:rsidRDefault="007D7AB8">
      <w:pPr>
        <w:tabs>
          <w:tab w:val="left" w:pos="540"/>
        </w:tabs>
        <w:ind w:left="540" w:hanging="540"/>
      </w:pPr>
    </w:p>
    <w:p w:rsidR="00824357" w:rsidRDefault="00824357">
      <w:pPr>
        <w:tabs>
          <w:tab w:val="left" w:pos="540"/>
        </w:tabs>
        <w:ind w:left="540" w:hanging="540"/>
      </w:pPr>
    </w:p>
    <w:p w:rsidR="007D7AB8" w:rsidRDefault="00C441DA">
      <w:pPr>
        <w:jc w:val="both"/>
      </w:pPr>
      <w:r w:rsidRPr="00824357">
        <w:t>Pretendenta vadītāja vai vadītāja pilnvarotas personas:</w:t>
      </w:r>
    </w:p>
    <w:p w:rsidR="00824357" w:rsidRPr="00824357" w:rsidRDefault="00824357">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rsidTr="00DC7E6B">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DC7E6B">
        <w:trPr>
          <w:trHeight w:val="547"/>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DC7E6B">
        <w:trPr>
          <w:trHeight w:val="55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C441DA" w:rsidP="0094273D">
      <w:pPr>
        <w:tabs>
          <w:tab w:val="left" w:pos="540"/>
        </w:tabs>
        <w:jc w:val="right"/>
        <w:rPr>
          <w:sz w:val="20"/>
          <w:szCs w:val="20"/>
        </w:rPr>
      </w:pPr>
      <w:r>
        <w:br w:type="page"/>
      </w:r>
      <w:r>
        <w:rPr>
          <w:sz w:val="20"/>
          <w:szCs w:val="20"/>
        </w:rPr>
        <w:lastRenderedPageBreak/>
        <w:t xml:space="preserve">Iepirkuma „Par </w:t>
      </w:r>
      <w:r w:rsidR="00271EA4">
        <w:rPr>
          <w:sz w:val="20"/>
          <w:szCs w:val="20"/>
        </w:rPr>
        <w:t>rakstiskās tulkošanas pakalpojumu sniegšanu</w:t>
      </w:r>
      <w:r>
        <w:rPr>
          <w:sz w:val="20"/>
          <w:szCs w:val="20"/>
        </w:rPr>
        <w:t xml:space="preserve">” </w:t>
      </w:r>
    </w:p>
    <w:p w:rsidR="007D7AB8" w:rsidRDefault="00C441DA">
      <w:pPr>
        <w:jc w:val="right"/>
        <w:rPr>
          <w:sz w:val="20"/>
          <w:szCs w:val="20"/>
        </w:rPr>
      </w:pPr>
      <w:r>
        <w:rPr>
          <w:sz w:val="20"/>
          <w:szCs w:val="20"/>
        </w:rPr>
        <w:t>Nr. KNAB 2018/</w:t>
      </w:r>
      <w:r w:rsidR="0094273D">
        <w:rPr>
          <w:sz w:val="20"/>
          <w:szCs w:val="20"/>
        </w:rPr>
        <w:t>9</w:t>
      </w:r>
    </w:p>
    <w:p w:rsidR="007D7AB8" w:rsidRDefault="007014B9">
      <w:pPr>
        <w:jc w:val="right"/>
        <w:rPr>
          <w:sz w:val="20"/>
          <w:szCs w:val="20"/>
        </w:rPr>
      </w:pPr>
      <w:r>
        <w:rPr>
          <w:sz w:val="20"/>
          <w:szCs w:val="20"/>
        </w:rPr>
        <w:t>prasību 4</w:t>
      </w:r>
      <w:r w:rsidR="00C441DA">
        <w:rPr>
          <w:sz w:val="20"/>
          <w:szCs w:val="20"/>
        </w:rPr>
        <w:t xml:space="preserve">.pielikums </w:t>
      </w:r>
    </w:p>
    <w:p w:rsidR="00370BC2" w:rsidRDefault="00370BC2">
      <w:pPr>
        <w:jc w:val="right"/>
        <w:rPr>
          <w:sz w:val="20"/>
          <w:szCs w:val="20"/>
        </w:rPr>
      </w:pPr>
    </w:p>
    <w:p w:rsidR="004820AF" w:rsidRPr="00E46C9F" w:rsidRDefault="004820AF" w:rsidP="004820AF">
      <w:pPr>
        <w:ind w:left="399"/>
        <w:jc w:val="center"/>
        <w:rPr>
          <w:b/>
          <w:sz w:val="26"/>
          <w:szCs w:val="26"/>
        </w:rPr>
      </w:pPr>
      <w:smartTag w:uri="schemas-tilde-lv/tildestengine" w:element="veidnes">
        <w:smartTagPr>
          <w:attr w:name="text" w:val="Līgums"/>
          <w:attr w:name="id" w:val="-1"/>
          <w:attr w:name="baseform" w:val="līgum|s"/>
        </w:smartTagPr>
        <w:r w:rsidRPr="00E46C9F">
          <w:rPr>
            <w:b/>
            <w:sz w:val="26"/>
            <w:szCs w:val="26"/>
          </w:rPr>
          <w:t>Līgums</w:t>
        </w:r>
      </w:smartTag>
      <w:r w:rsidRPr="00E46C9F">
        <w:rPr>
          <w:b/>
          <w:sz w:val="26"/>
          <w:szCs w:val="26"/>
        </w:rPr>
        <w:t xml:space="preserve"> </w:t>
      </w:r>
    </w:p>
    <w:p w:rsidR="004820AF" w:rsidRPr="00E46C9F" w:rsidRDefault="004820AF" w:rsidP="004820AF">
      <w:pPr>
        <w:ind w:left="399"/>
        <w:jc w:val="center"/>
        <w:rPr>
          <w:b/>
          <w:sz w:val="26"/>
          <w:szCs w:val="26"/>
        </w:rPr>
      </w:pPr>
      <w:r>
        <w:rPr>
          <w:b/>
          <w:sz w:val="26"/>
          <w:szCs w:val="26"/>
        </w:rPr>
        <w:t xml:space="preserve">par </w:t>
      </w:r>
      <w:r w:rsidR="0094273D">
        <w:rPr>
          <w:b/>
          <w:sz w:val="26"/>
          <w:szCs w:val="26"/>
        </w:rPr>
        <w:t xml:space="preserve">rakstiskās </w:t>
      </w:r>
      <w:r>
        <w:rPr>
          <w:b/>
          <w:sz w:val="26"/>
          <w:szCs w:val="26"/>
        </w:rPr>
        <w:t>tulkošanas pakalpojumu sniegšanu</w:t>
      </w:r>
    </w:p>
    <w:p w:rsidR="004820AF" w:rsidRDefault="004820AF" w:rsidP="004820AF">
      <w:pPr>
        <w:ind w:left="399"/>
        <w:jc w:val="center"/>
      </w:pPr>
    </w:p>
    <w:p w:rsidR="004820AF" w:rsidRPr="0094273D" w:rsidRDefault="004820AF" w:rsidP="004820AF">
      <w:pPr>
        <w:ind w:left="399"/>
        <w:jc w:val="center"/>
        <w:rPr>
          <w:sz w:val="22"/>
          <w:szCs w:val="22"/>
        </w:rPr>
      </w:pPr>
    </w:p>
    <w:p w:rsidR="004820AF" w:rsidRPr="0094273D" w:rsidRDefault="004820AF" w:rsidP="004820AF">
      <w:pPr>
        <w:ind w:left="399"/>
        <w:jc w:val="both"/>
        <w:rPr>
          <w:sz w:val="22"/>
          <w:szCs w:val="22"/>
        </w:rPr>
      </w:pPr>
      <w:r w:rsidRPr="0094273D">
        <w:rPr>
          <w:sz w:val="22"/>
          <w:szCs w:val="22"/>
        </w:rPr>
        <w:t>Nr.______________</w:t>
      </w:r>
      <w:r w:rsidRPr="0094273D">
        <w:rPr>
          <w:sz w:val="22"/>
          <w:szCs w:val="22"/>
        </w:rPr>
        <w:tab/>
      </w:r>
      <w:r w:rsidRPr="0094273D">
        <w:rPr>
          <w:sz w:val="22"/>
          <w:szCs w:val="22"/>
        </w:rPr>
        <w:tab/>
      </w:r>
      <w:r w:rsidRPr="0094273D">
        <w:rPr>
          <w:sz w:val="22"/>
          <w:szCs w:val="22"/>
        </w:rPr>
        <w:tab/>
      </w:r>
      <w:r w:rsidRPr="0094273D">
        <w:rPr>
          <w:sz w:val="22"/>
          <w:szCs w:val="22"/>
        </w:rPr>
        <w:tab/>
      </w:r>
      <w:r w:rsidRPr="0094273D">
        <w:rPr>
          <w:sz w:val="22"/>
          <w:szCs w:val="22"/>
        </w:rPr>
        <w:tab/>
      </w:r>
      <w:r w:rsidRPr="0094273D">
        <w:rPr>
          <w:sz w:val="22"/>
          <w:szCs w:val="22"/>
        </w:rPr>
        <w:tab/>
        <w:t>Nr._____________</w:t>
      </w:r>
    </w:p>
    <w:p w:rsidR="004820AF" w:rsidRPr="0094273D" w:rsidRDefault="004820AF" w:rsidP="004820AF">
      <w:pPr>
        <w:ind w:left="399"/>
        <w:jc w:val="both"/>
        <w:rPr>
          <w:sz w:val="22"/>
          <w:szCs w:val="22"/>
        </w:rPr>
      </w:pPr>
      <w:r w:rsidRPr="0094273D">
        <w:rPr>
          <w:sz w:val="22"/>
          <w:szCs w:val="22"/>
        </w:rPr>
        <w:t xml:space="preserve">Pasūtītāja piešķirtais </w:t>
      </w:r>
      <w:r w:rsidRPr="0094273D">
        <w:rPr>
          <w:sz w:val="22"/>
          <w:szCs w:val="22"/>
        </w:rPr>
        <w:tab/>
      </w:r>
      <w:r w:rsidRPr="0094273D">
        <w:rPr>
          <w:sz w:val="22"/>
          <w:szCs w:val="22"/>
        </w:rPr>
        <w:tab/>
      </w:r>
      <w:r w:rsidRPr="0094273D">
        <w:rPr>
          <w:sz w:val="22"/>
          <w:szCs w:val="22"/>
        </w:rPr>
        <w:tab/>
      </w:r>
      <w:r w:rsidRPr="0094273D">
        <w:rPr>
          <w:sz w:val="22"/>
          <w:szCs w:val="22"/>
        </w:rPr>
        <w:tab/>
      </w:r>
      <w:r w:rsidRPr="0094273D">
        <w:rPr>
          <w:sz w:val="22"/>
          <w:szCs w:val="22"/>
        </w:rPr>
        <w:tab/>
      </w:r>
      <w:r w:rsidRPr="0094273D">
        <w:rPr>
          <w:sz w:val="22"/>
          <w:szCs w:val="22"/>
        </w:rPr>
        <w:tab/>
        <w:t>Izpildītāja piešķirtais</w:t>
      </w:r>
    </w:p>
    <w:p w:rsidR="004820AF" w:rsidRDefault="004820AF" w:rsidP="004820AF">
      <w:pPr>
        <w:jc w:val="both"/>
      </w:pPr>
    </w:p>
    <w:p w:rsidR="004820AF" w:rsidRPr="00B754EF" w:rsidRDefault="004820AF" w:rsidP="004820AF">
      <w:pPr>
        <w:jc w:val="both"/>
      </w:pPr>
    </w:p>
    <w:p w:rsidR="004820AF" w:rsidRPr="0094273D" w:rsidRDefault="004820AF" w:rsidP="004820AF">
      <w:pPr>
        <w:ind w:left="399"/>
        <w:jc w:val="both"/>
      </w:pPr>
      <w:r w:rsidRPr="0094273D">
        <w:t>Rīgā,</w:t>
      </w:r>
      <w:r w:rsidRPr="0094273D">
        <w:tab/>
      </w:r>
      <w:r w:rsidRPr="0094273D">
        <w:tab/>
      </w:r>
      <w:r w:rsidRPr="0094273D">
        <w:tab/>
      </w:r>
      <w:r w:rsidRPr="0094273D">
        <w:tab/>
      </w:r>
      <w:r w:rsidRPr="0094273D">
        <w:tab/>
      </w:r>
      <w:r w:rsidRPr="0094273D">
        <w:tab/>
      </w:r>
      <w:r w:rsidRPr="0094273D">
        <w:tab/>
        <w:t>201</w:t>
      </w:r>
      <w:r w:rsidR="0094273D" w:rsidRPr="0094273D">
        <w:t>8</w:t>
      </w:r>
      <w:r w:rsidRPr="0094273D">
        <w:t>.gada ____.__________</w:t>
      </w:r>
    </w:p>
    <w:p w:rsidR="004820AF" w:rsidRPr="0094273D" w:rsidRDefault="004820AF" w:rsidP="004820AF">
      <w:pPr>
        <w:ind w:left="399"/>
        <w:jc w:val="both"/>
      </w:pPr>
    </w:p>
    <w:p w:rsidR="004820AF" w:rsidRPr="0094273D" w:rsidRDefault="004820AF" w:rsidP="004820AF">
      <w:pPr>
        <w:tabs>
          <w:tab w:val="left" w:pos="1026"/>
        </w:tabs>
        <w:ind w:left="399" w:firstLine="456"/>
        <w:jc w:val="both"/>
      </w:pPr>
      <w:r w:rsidRPr="0094273D">
        <w:tab/>
        <w:t>Korupcijas novēršanas un apkarošanas birojs, reģ.Nr.</w:t>
      </w:r>
      <w:smartTag w:uri="urn:schemas-microsoft-com:office:smarttags" w:element="phone">
        <w:smartTagPr>
          <w:attr w:name="Key_1" w:val="Value_2"/>
        </w:smartTagPr>
        <w:smartTag w:uri="schemas-tilde-lv/tildestengine" w:element="phone">
          <w:smartTagPr>
            <w:attr w:name="phone_number" w:val="1427791"/>
            <w:attr w:name="phone_prefix" w:val="9000"/>
          </w:smartTagPr>
          <w:r w:rsidRPr="0094273D">
            <w:t>90001427791</w:t>
          </w:r>
        </w:smartTag>
      </w:smartTag>
      <w:r w:rsidRPr="0094273D">
        <w:t>, tā priekšnieka J.Str</w:t>
      </w:r>
      <w:r w:rsidR="0094273D">
        <w:t>aumes</w:t>
      </w:r>
      <w:r w:rsidRPr="0094273D">
        <w:t xml:space="preserve"> personā, kurš rīkojas saskaņā ar Korupcijas novēršanas un apkarošanas biroja likumu, turpmāk tekstā - Pasūtītājs, no vienas puses un </w:t>
      </w:r>
    </w:p>
    <w:p w:rsidR="004820AF" w:rsidRPr="0094273D" w:rsidRDefault="004820AF" w:rsidP="004820AF">
      <w:pPr>
        <w:tabs>
          <w:tab w:val="left" w:pos="1026"/>
        </w:tabs>
        <w:ind w:left="399" w:firstLine="456"/>
        <w:jc w:val="both"/>
      </w:pPr>
      <w:r w:rsidRPr="0094273D">
        <w:t>SIA „</w:t>
      </w:r>
      <w:r w:rsidR="0094273D">
        <w:t>-------</w:t>
      </w:r>
      <w:r w:rsidRPr="0094273D">
        <w:t>”, vienotais reģistrācijas Nr.</w:t>
      </w:r>
      <w:r w:rsidR="0094273D">
        <w:t>---------</w:t>
      </w:r>
      <w:r w:rsidRPr="0094273D">
        <w:t xml:space="preserve">, tā ___________________ personā, kurš rīkojas saskaņā ar statūtiem, turpmāk tekstā - Izpildītājs, no otras puses, kopīgi saukti Puses, izsakot savu gribu brīvi – bez maldības, viltus un spaidiem, pamatojoties uz iepirkuma „Par </w:t>
      </w:r>
      <w:r w:rsidR="0094273D">
        <w:t xml:space="preserve">rakstiskās </w:t>
      </w:r>
      <w:r w:rsidRPr="0094273D">
        <w:t>tulkošanas pakalpojumu sniegšanu”, iepirkuma identifikācijas Nr.KNAB201</w:t>
      </w:r>
      <w:r w:rsidR="0094273D">
        <w:t>8</w:t>
      </w:r>
      <w:r w:rsidRPr="0094273D">
        <w:t>/</w:t>
      </w:r>
      <w:r w:rsidR="0094273D">
        <w:t>9</w:t>
      </w:r>
      <w:r w:rsidRPr="0094273D">
        <w:t xml:space="preserve"> (turpmāk – Iepirkums) rezultātiem, noslēdz šādu </w:t>
      </w:r>
      <w:smartTag w:uri="schemas-tilde-lv/tildestengine" w:element="veidnes">
        <w:smartTagPr>
          <w:attr w:name="text" w:val="līgumu"/>
          <w:attr w:name="id" w:val="-1"/>
          <w:attr w:name="baseform" w:val="līgum|s"/>
        </w:smartTagPr>
        <w:r w:rsidRPr="0094273D">
          <w:t>līgumu</w:t>
        </w:r>
      </w:smartTag>
      <w:r w:rsidRPr="0094273D">
        <w:t xml:space="preserve"> (turpmāk – </w:t>
      </w:r>
      <w:smartTag w:uri="schemas-tilde-lv/tildestengine" w:element="veidnes">
        <w:smartTagPr>
          <w:attr w:name="text" w:val="Līgums"/>
          <w:attr w:name="baseform" w:val="līgum|s"/>
          <w:attr w:name="id" w:val="-1"/>
        </w:smartTagPr>
        <w:r w:rsidRPr="0094273D">
          <w:t>Līgums</w:t>
        </w:r>
      </w:smartTag>
      <w:r w:rsidRPr="0094273D">
        <w:t>):</w:t>
      </w:r>
    </w:p>
    <w:p w:rsidR="004820AF" w:rsidRPr="0094273D" w:rsidRDefault="004820AF" w:rsidP="004820AF">
      <w:pPr>
        <w:ind w:left="399"/>
        <w:jc w:val="both"/>
      </w:pPr>
    </w:p>
    <w:p w:rsidR="004820AF" w:rsidRPr="0094273D" w:rsidRDefault="004820AF" w:rsidP="004820AF">
      <w:pPr>
        <w:numPr>
          <w:ilvl w:val="0"/>
          <w:numId w:val="22"/>
        </w:numPr>
        <w:jc w:val="center"/>
        <w:rPr>
          <w:b/>
        </w:rPr>
      </w:pPr>
      <w:r w:rsidRPr="0094273D">
        <w:rPr>
          <w:b/>
        </w:rPr>
        <w:t>LĪGUMA PRIEKŠMETS</w:t>
      </w:r>
    </w:p>
    <w:p w:rsidR="004820AF" w:rsidRPr="0094273D" w:rsidRDefault="004820AF" w:rsidP="004820AF">
      <w:pPr>
        <w:ind w:left="360"/>
        <w:jc w:val="center"/>
      </w:pPr>
    </w:p>
    <w:p w:rsidR="00897211" w:rsidRDefault="004820AF" w:rsidP="004820AF">
      <w:pPr>
        <w:numPr>
          <w:ilvl w:val="1"/>
          <w:numId w:val="22"/>
        </w:numPr>
        <w:tabs>
          <w:tab w:val="clear" w:pos="792"/>
          <w:tab w:val="num" w:pos="912"/>
        </w:tabs>
        <w:ind w:left="912" w:hanging="627"/>
        <w:jc w:val="both"/>
      </w:pPr>
      <w:r w:rsidRPr="0094273D">
        <w:t xml:space="preserve">Pasūtītājs uzdod, bet Izpildītājs apņemas ar Pasūtītāju saskaņotos termiņos un augstā kvalitātē </w:t>
      </w:r>
      <w:r w:rsidR="00897211" w:rsidRPr="0094273D">
        <w:t xml:space="preserve">veikt Pasūtītāja juridisko dokumentu, krimināllietu materiālu, saimniecisko </w:t>
      </w:r>
      <w:smartTag w:uri="schemas-tilde-lv/tildestengine" w:element="veidnes">
        <w:smartTagPr>
          <w:attr w:name="text" w:val="līgumu"/>
          <w:attr w:name="id" w:val="-1"/>
          <w:attr w:name="baseform" w:val="līgum|s"/>
        </w:smartTagPr>
        <w:r w:rsidR="00897211" w:rsidRPr="0094273D">
          <w:t>līgumu</w:t>
        </w:r>
      </w:smartTag>
      <w:r w:rsidR="00897211" w:rsidRPr="0094273D">
        <w:t xml:space="preserve"> un citu dokumentu tulkojumus un redakcionālo pārbaudi/korekciju (tu</w:t>
      </w:r>
      <w:r w:rsidR="00897211">
        <w:t xml:space="preserve">rpmāk – tulkošanas pakalpojumi), </w:t>
      </w:r>
      <w:r w:rsidR="00897211" w:rsidRPr="0094273D">
        <w:t>saskaņā ar Līguma pielikumā noteiktajiem tulk</w:t>
      </w:r>
      <w:r w:rsidR="00897211">
        <w:t>ošanas pakalpojumu izcenojumiem (1.pielikums).</w:t>
      </w:r>
    </w:p>
    <w:p w:rsidR="004820AF" w:rsidRPr="0094273D" w:rsidRDefault="004820AF" w:rsidP="004820AF">
      <w:pPr>
        <w:ind w:left="-57"/>
        <w:jc w:val="both"/>
      </w:pPr>
    </w:p>
    <w:p w:rsidR="004820AF" w:rsidRPr="0094273D" w:rsidRDefault="004820AF" w:rsidP="004820AF">
      <w:pPr>
        <w:numPr>
          <w:ilvl w:val="0"/>
          <w:numId w:val="22"/>
        </w:numPr>
        <w:spacing w:after="240"/>
        <w:ind w:left="357" w:hanging="357"/>
        <w:jc w:val="center"/>
        <w:rPr>
          <w:b/>
        </w:rPr>
      </w:pPr>
      <w:r w:rsidRPr="0094273D">
        <w:rPr>
          <w:b/>
        </w:rPr>
        <w:t>LĪGUMA SUMMA UN NORĒĶINU KĀRTĪBA</w:t>
      </w:r>
    </w:p>
    <w:p w:rsidR="004820AF" w:rsidRPr="0094273D" w:rsidRDefault="004820AF" w:rsidP="004820AF">
      <w:pPr>
        <w:numPr>
          <w:ilvl w:val="1"/>
          <w:numId w:val="22"/>
        </w:numPr>
        <w:spacing w:before="120" w:after="120"/>
        <w:ind w:left="788" w:hanging="431"/>
        <w:jc w:val="both"/>
      </w:pPr>
      <w:r w:rsidRPr="0094273D">
        <w:t>Līguma kopējā summa ir 41 999,99 EUR (četrdesmit viens tūkstotis deviņi simti deviņdesmit deviņi eiro un 99 centi), neskaitot pievienotās vērtības nodokli.</w:t>
      </w:r>
    </w:p>
    <w:p w:rsidR="004820AF" w:rsidRPr="0094273D" w:rsidRDefault="004820AF" w:rsidP="004820AF">
      <w:pPr>
        <w:numPr>
          <w:ilvl w:val="1"/>
          <w:numId w:val="22"/>
        </w:numPr>
        <w:spacing w:before="120" w:after="120"/>
        <w:ind w:left="788" w:hanging="431"/>
        <w:jc w:val="both"/>
      </w:pPr>
      <w:r w:rsidRPr="0094273D">
        <w:t>Izpildītājs sniedz tulkošanas pakalpojumus saskaņā ar Līguma noteiktajiem tulk</w:t>
      </w:r>
      <w:r w:rsidR="00170FB8">
        <w:t>ošanas pakalpojumu izcenojumiem</w:t>
      </w:r>
      <w:r w:rsidR="00170FB8" w:rsidRPr="00170FB8">
        <w:t xml:space="preserve"> </w:t>
      </w:r>
      <w:r w:rsidR="00170FB8">
        <w:t>(1.pielikums).</w:t>
      </w:r>
    </w:p>
    <w:p w:rsidR="004820AF" w:rsidRPr="0094273D" w:rsidRDefault="004820AF" w:rsidP="004820AF">
      <w:pPr>
        <w:numPr>
          <w:ilvl w:val="1"/>
          <w:numId w:val="22"/>
        </w:numPr>
        <w:spacing w:before="120" w:after="120"/>
        <w:ind w:left="788" w:hanging="431"/>
        <w:jc w:val="both"/>
      </w:pPr>
      <w:r w:rsidRPr="0094273D">
        <w:t>Ja tulkošanas pakalpojumi veikti Līguma 3.1.6.apakšpunktā noteiktajos termiņos, Pasūtītājs veic apmaksu divkāršā apmērā par sniegto pakalpojumu saskaņā ar Līguma pielikumā noteiktajiem tulkošanas pakalpojumu izcenojumiem.</w:t>
      </w:r>
    </w:p>
    <w:p w:rsidR="004820AF" w:rsidRPr="0094273D" w:rsidRDefault="004820AF" w:rsidP="004820AF">
      <w:pPr>
        <w:numPr>
          <w:ilvl w:val="1"/>
          <w:numId w:val="22"/>
        </w:numPr>
        <w:spacing w:before="120" w:after="120"/>
        <w:ind w:left="788" w:hanging="431"/>
        <w:jc w:val="both"/>
      </w:pPr>
      <w:r w:rsidRPr="0094273D">
        <w:t>Pasūtītājs veic samaksu par Izpildītāja sniegtajiem tulkošanas pakalpojumiem saskaņā ar Izpildītāja iesniegto rēķinu bankas pārskaitījuma veidā, veicot samaksu uz Izpildītāja Līgumā norādīto norēķinu kontu.</w:t>
      </w:r>
    </w:p>
    <w:p w:rsidR="004820AF" w:rsidRPr="0094273D" w:rsidRDefault="004820AF" w:rsidP="004820AF">
      <w:pPr>
        <w:numPr>
          <w:ilvl w:val="1"/>
          <w:numId w:val="22"/>
        </w:numPr>
        <w:spacing w:before="120" w:after="120"/>
        <w:jc w:val="both"/>
      </w:pPr>
      <w:r w:rsidRPr="0094273D">
        <w:t xml:space="preserve">Pasūtītājs veic samaksu par sniegtajiem tulkošanas pakalpojumiem 10 (desmit) darba dienu laikā pēc rēķina saņemšanas un abpusējas tulkošanas pakalpojumu nodošanas – pieņemšanas </w:t>
      </w:r>
      <w:smartTag w:uri="schemas-tilde-lv/tildestengine" w:element="veidnes">
        <w:smartTagPr>
          <w:attr w:name="baseform" w:val="akt|s"/>
          <w:attr w:name="id" w:val="-1"/>
          <w:attr w:name="text" w:val="akta"/>
        </w:smartTagPr>
        <w:r w:rsidRPr="0094273D">
          <w:t>akta</w:t>
        </w:r>
      </w:smartTag>
      <w:r w:rsidRPr="0094273D">
        <w:t xml:space="preserve"> parakstīšanas.</w:t>
      </w:r>
      <w:r w:rsidRPr="0094273D">
        <w:tab/>
      </w:r>
      <w:r w:rsidRPr="0094273D">
        <w:tab/>
      </w:r>
      <w:r w:rsidRPr="0094273D">
        <w:tab/>
      </w:r>
      <w:r w:rsidRPr="0094273D">
        <w:tab/>
      </w:r>
    </w:p>
    <w:p w:rsidR="00897211" w:rsidRPr="00A664B4" w:rsidRDefault="00897211" w:rsidP="00897211">
      <w:pPr>
        <w:numPr>
          <w:ilvl w:val="1"/>
          <w:numId w:val="22"/>
        </w:numPr>
        <w:jc w:val="both"/>
        <w:rPr>
          <w:b/>
        </w:rPr>
      </w:pPr>
      <w:r>
        <w:t xml:space="preserve">Izpildītājs sagatavoto rēķinu </w:t>
      </w:r>
      <w:r w:rsidRPr="00813E69">
        <w:t xml:space="preserve">nosūta elektroniski Pasūtītājam uz e-pastu: </w:t>
      </w:r>
      <w:hyperlink r:id="rId13" w:history="1">
        <w:r w:rsidRPr="00897211">
          <w:rPr>
            <w:rStyle w:val="Hyperlink"/>
            <w:color w:val="auto"/>
            <w:u w:val="none"/>
          </w:rPr>
          <w:t>dn@knab.gov.lv</w:t>
        </w:r>
      </w:hyperlink>
      <w:r w:rsidRPr="00897211">
        <w:rPr>
          <w:rStyle w:val="Hyperlink"/>
          <w:color w:val="auto"/>
          <w:u w:val="none"/>
        </w:rPr>
        <w:t>.</w:t>
      </w:r>
    </w:p>
    <w:p w:rsidR="004820AF" w:rsidRPr="0094273D" w:rsidRDefault="004820AF" w:rsidP="004820AF">
      <w:pPr>
        <w:numPr>
          <w:ilvl w:val="0"/>
          <w:numId w:val="22"/>
        </w:numPr>
        <w:jc w:val="center"/>
        <w:rPr>
          <w:b/>
        </w:rPr>
      </w:pPr>
      <w:r w:rsidRPr="0094273D">
        <w:rPr>
          <w:b/>
        </w:rPr>
        <w:lastRenderedPageBreak/>
        <w:t>PUŠU SAISTĪBAS</w:t>
      </w:r>
    </w:p>
    <w:p w:rsidR="004820AF" w:rsidRPr="0094273D" w:rsidRDefault="004820AF" w:rsidP="004820AF">
      <w:pPr>
        <w:numPr>
          <w:ilvl w:val="1"/>
          <w:numId w:val="22"/>
        </w:numPr>
        <w:spacing w:before="120" w:after="120"/>
      </w:pPr>
      <w:r w:rsidRPr="0094273D">
        <w:t>Izpildītāja tiesības un pienākumi:</w:t>
      </w:r>
    </w:p>
    <w:p w:rsidR="004820AF" w:rsidRPr="0094273D" w:rsidRDefault="004820AF" w:rsidP="004820AF">
      <w:pPr>
        <w:numPr>
          <w:ilvl w:val="2"/>
          <w:numId w:val="22"/>
        </w:numPr>
        <w:tabs>
          <w:tab w:val="clear" w:pos="1440"/>
          <w:tab w:val="num" w:pos="1482"/>
        </w:tabs>
        <w:spacing w:before="120" w:after="120"/>
        <w:ind w:left="1482" w:hanging="762"/>
        <w:jc w:val="both"/>
        <w:rPr>
          <w:strike/>
        </w:rPr>
      </w:pPr>
      <w:r w:rsidRPr="0094273D">
        <w:t xml:space="preserve">izpildīt tulkošanas pakalpojumu pienācīgā kvalitātē (tulkošanas veikšana, ievērojot teksta stilistiku, kontekstu un loģiku, saglabājot saturisko precizitāti un atbilstību oriģinālajam tekstam) Līgumā noteiktos termiņos un ievērojot normatīvajos aktos noteiktās prasības. </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sagatavot tulkojamo materiālu saskaņā ar Pasūtītāja norādīto formu, apliecinot (ja nepieciešams), ka tulkojums atbilst oriģinālam;</w:t>
      </w:r>
    </w:p>
    <w:p w:rsidR="004820AF" w:rsidRPr="0094273D" w:rsidRDefault="00897211" w:rsidP="004820AF">
      <w:pPr>
        <w:numPr>
          <w:ilvl w:val="2"/>
          <w:numId w:val="22"/>
        </w:numPr>
        <w:tabs>
          <w:tab w:val="clear" w:pos="1440"/>
          <w:tab w:val="num" w:pos="1482"/>
        </w:tabs>
        <w:spacing w:before="120" w:after="120"/>
        <w:ind w:left="1482" w:hanging="762"/>
        <w:jc w:val="both"/>
      </w:pPr>
      <w:r w:rsidRPr="0094273D">
        <w:t xml:space="preserve">ne vēlāk kā nākamajā </w:t>
      </w:r>
      <w:r w:rsidR="00271EA4">
        <w:t xml:space="preserve">darba </w:t>
      </w:r>
      <w:r w:rsidRPr="0094273D">
        <w:t>dienā pēc Pasūtītāja telefoniska vai elektroniska pieteikuma</w:t>
      </w:r>
      <w:r>
        <w:t>,</w:t>
      </w:r>
      <w:r w:rsidRPr="0094273D">
        <w:t xml:space="preserve"> </w:t>
      </w:r>
      <w:r w:rsidR="004820AF" w:rsidRPr="0094273D">
        <w:t>nodrošināt tulkojamā materiāla saņemšanu Pasūtītāja telpās Brīvības ielā 104 k-2, Rīgā</w:t>
      </w:r>
      <w:r>
        <w:t>, bet pēc 2018.gada 2.maija - Citadeles ielā 1, Rīgā,</w:t>
      </w:r>
      <w:r w:rsidR="004820AF" w:rsidRPr="0094273D">
        <w:t xml:space="preserve"> un pēc tulkošanas pakalpojuma izpildes nodot tulkojumu un tulkojamo materiālu Pasūtītāja pārstāvim šajā pat adresē;  </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 xml:space="preserve">veikt tulkošanas pakalpojumus </w:t>
      </w:r>
      <w:r w:rsidR="00170FB8">
        <w:t>--</w:t>
      </w:r>
      <w:r w:rsidRPr="0094273D">
        <w:t xml:space="preserve"> (</w:t>
      </w:r>
      <w:r w:rsidR="00170FB8">
        <w:t>-------</w:t>
      </w:r>
      <w:r w:rsidRPr="0094273D">
        <w:t xml:space="preserve">) darba dienu laikā no tulkošanas materiālu saņemšanas brīža, ja iesniegtā dokumenta apjoms nepārsniedz 40 (četrdesmit) lappuses; </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ja Pasūtītāja iesniegtā dokumenta apjoms pārsniedz 40 (četrdesmit) lap</w:t>
      </w:r>
      <w:r w:rsidR="00732174">
        <w:t>as</w:t>
      </w:r>
      <w:r w:rsidRPr="0094273D">
        <w:t xml:space="preserve">puses, tulkošanas pakalpojumu termiņš nosakāms atkarībā </w:t>
      </w:r>
      <w:r w:rsidR="00170FB8">
        <w:t>proporcionāli iesniegtajam</w:t>
      </w:r>
      <w:r w:rsidRPr="0094273D">
        <w:t xml:space="preserve"> lappušu skaita</w:t>
      </w:r>
      <w:r w:rsidR="00170FB8">
        <w:t>m</w:t>
      </w:r>
      <w:r w:rsidRPr="0094273D">
        <w:t>, saskaņojot ar Pasūtītāju;</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nepieciešamības gadījumā veikt steidzamus tulkošanas pakalpojumus 24 (divdesmit četru) stundu laikā, ja iesniegtā tulkošanas materiāla apjoms nepārsniedz 8 (astoņas) lap</w:t>
      </w:r>
      <w:r w:rsidR="00732174">
        <w:t>as</w:t>
      </w:r>
      <w:r w:rsidRPr="0094273D">
        <w:t>puses, un 48 (četrdesmit astoņu) stundu laikā, ja iesniegtā tulkošanas materiālu apjoms nepārsniedz 16 (sešpadsmit) lap</w:t>
      </w:r>
      <w:r w:rsidR="00732174">
        <w:t>as</w:t>
      </w:r>
      <w:r w:rsidRPr="0094273D">
        <w:t>puses;</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ja tulkojuma apjoms nepārsniedz 5 (piecu) lapaspušu apjomu, veikt un iesniegt tulkojumu nākamajā darba dienā.</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par saviem finanšu līdzekļiem nekavējoties veikt labojumus tulkojumā Pasūtītāja pamatotu iebildumu gadījumā par tulkojumā pieļautajām kļūdām vai nekvalitatīvu tulkojumu;</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informēt tulkus par tiem normatīvajos aktos un Līgumā noteiktajiem pienākumiem attiecībā uz tulkojamā materiāla drošības prasībām;</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 xml:space="preserve">nodrošināt tulkošanas pakalpojumu konfidencialitātes ievērošanu, kā arī nesniegt informāciju trešajām personām par </w:t>
      </w:r>
      <w:r w:rsidR="0000539C">
        <w:t xml:space="preserve">tulkotā materiāla un </w:t>
      </w:r>
      <w:r w:rsidRPr="0094273D">
        <w:t>tulkojuma saturu un apjomu;</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 xml:space="preserve">sagatavot tulkojumu izdrukāta, caurauklota dokumenta veidā, ar apliecinājumu, ka tulkojums atbilst oriģinālam, un elektroniski par to paziņot 8.1.1.apakšpunktā norādītajām kontaktpersonām. Nepieciešamības gadījumā pēc Pasūtītāja pieprasījuma nosūtīt tulkojumus pa </w:t>
      </w:r>
      <w:smartTag w:uri="schemas-tilde-lv/tildestengine" w:element="veidnes">
        <w:smartTagPr>
          <w:attr w:name="baseform" w:val="faks|s"/>
          <w:attr w:name="id" w:val="-1"/>
          <w:attr w:name="text" w:val="faksu"/>
        </w:smartTagPr>
        <w:r w:rsidRPr="0094273D">
          <w:t>faksu</w:t>
        </w:r>
      </w:smartTag>
      <w:r w:rsidRPr="0094273D">
        <w:t>, e-pastu, ierakstīt kompaktdiskā;</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t xml:space="preserve">nodrošināt drošu vidi elektronisko dokumentu apritē, </w:t>
      </w:r>
      <w:r w:rsidRPr="0094273D">
        <w:rPr>
          <w:color w:val="000000"/>
          <w:lang w:eastAsia="en-US"/>
        </w:rPr>
        <w:t>informācijas drošību tulkošanas laikā un tās aizsardzību pret nonākšanu trešo personu rīcībā, kā arī nodrošināt Pasūtītāja pārstāvim klātienē pārliecināties par šajā punktā minēto nosacījumu ievērošanu Izpildītāja darbavietā.</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rPr>
          <w:color w:val="000000"/>
          <w:lang w:eastAsia="en-US"/>
        </w:rPr>
        <w:lastRenderedPageBreak/>
        <w:t xml:space="preserve">tulkošanas pakalpojumus veic tikai tie Izpildītāja tulki, kuru </w:t>
      </w:r>
      <w:r w:rsidR="00170FB8">
        <w:rPr>
          <w:color w:val="000000"/>
          <w:lang w:eastAsia="en-US"/>
        </w:rPr>
        <w:t>sarakstu</w:t>
      </w:r>
      <w:r w:rsidRPr="0094273D">
        <w:rPr>
          <w:color w:val="000000"/>
          <w:lang w:eastAsia="en-US"/>
        </w:rPr>
        <w:t xml:space="preserve"> Izpildītājs iesniedzis Iepirkuma Tehniskā piedāvājuma</w:t>
      </w:r>
      <w:r w:rsidR="00170FB8">
        <w:rPr>
          <w:color w:val="000000"/>
          <w:lang w:eastAsia="en-US"/>
        </w:rPr>
        <w:t xml:space="preserve"> (2.pielikums)</w:t>
      </w:r>
      <w:r w:rsidRPr="0094273D">
        <w:rPr>
          <w:color w:val="000000"/>
          <w:lang w:eastAsia="en-US"/>
        </w:rPr>
        <w:t xml:space="preserve"> ietvaros.</w:t>
      </w:r>
      <w:r w:rsidR="00170FB8">
        <w:rPr>
          <w:color w:val="000000"/>
          <w:lang w:eastAsia="en-US"/>
        </w:rPr>
        <w:t xml:space="preserve"> Informēt Pasūtītāju par tulka maiņu ne mazāk kā 3 (trīs) darba dienas iepriekš, nosūtot Pasūtītājam informāciju par tulku, kas turpmāk veiks tulkošanu. </w:t>
      </w:r>
    </w:p>
    <w:p w:rsidR="004820AF" w:rsidRPr="0094273D" w:rsidRDefault="004820AF" w:rsidP="004820AF">
      <w:pPr>
        <w:numPr>
          <w:ilvl w:val="2"/>
          <w:numId w:val="22"/>
        </w:numPr>
        <w:tabs>
          <w:tab w:val="clear" w:pos="1440"/>
          <w:tab w:val="num" w:pos="1482"/>
        </w:tabs>
        <w:spacing w:before="120" w:after="120"/>
        <w:ind w:left="1482" w:hanging="762"/>
        <w:jc w:val="both"/>
      </w:pPr>
      <w:r w:rsidRPr="0094273D">
        <w:rPr>
          <w:color w:val="000000"/>
          <w:lang w:eastAsia="en-US"/>
        </w:rPr>
        <w:t>pirms tulkojuma nodošanas Pasūtītājam veikt tulkojuma elektronisku saskaņošanu ar Pasūtītāju, ja Pasūtītājs, iesniedzot Izpildītājam tulkošanas materiālus, to sevišķi norādījis.</w:t>
      </w:r>
    </w:p>
    <w:p w:rsidR="004820AF" w:rsidRPr="0094273D" w:rsidRDefault="004820AF" w:rsidP="004820AF">
      <w:pPr>
        <w:numPr>
          <w:ilvl w:val="1"/>
          <w:numId w:val="22"/>
        </w:numPr>
        <w:tabs>
          <w:tab w:val="clear" w:pos="792"/>
          <w:tab w:val="num" w:pos="969"/>
        </w:tabs>
        <w:spacing w:before="120" w:after="120"/>
        <w:ind w:left="1026" w:hanging="669"/>
        <w:jc w:val="both"/>
      </w:pPr>
      <w:r w:rsidRPr="0094273D">
        <w:t>Pasūtītāja tiesības un pienākumi:</w:t>
      </w:r>
    </w:p>
    <w:p w:rsidR="004820AF" w:rsidRPr="0094273D" w:rsidRDefault="004820AF" w:rsidP="004820AF">
      <w:pPr>
        <w:numPr>
          <w:ilvl w:val="2"/>
          <w:numId w:val="22"/>
        </w:numPr>
        <w:tabs>
          <w:tab w:val="clear" w:pos="1440"/>
          <w:tab w:val="num" w:pos="1482"/>
          <w:tab w:val="num" w:pos="1596"/>
        </w:tabs>
        <w:spacing w:before="120" w:after="120"/>
        <w:ind w:left="1482" w:hanging="741"/>
        <w:jc w:val="both"/>
      </w:pPr>
      <w:r w:rsidRPr="0094273D">
        <w:t>pieņemt kvalitatīvi un pilnā apjomā veiktu tulkošanas pakalpojumu, parakstot pieņemšanas – nodošanas aktu;</w:t>
      </w:r>
    </w:p>
    <w:p w:rsidR="004820AF" w:rsidRPr="0094273D" w:rsidRDefault="004820AF" w:rsidP="004820AF">
      <w:pPr>
        <w:numPr>
          <w:ilvl w:val="2"/>
          <w:numId w:val="22"/>
        </w:numPr>
        <w:tabs>
          <w:tab w:val="clear" w:pos="1440"/>
          <w:tab w:val="num" w:pos="1482"/>
          <w:tab w:val="num" w:pos="1596"/>
        </w:tabs>
        <w:spacing w:before="120" w:after="120"/>
        <w:ind w:left="1482" w:hanging="741"/>
        <w:jc w:val="both"/>
      </w:pPr>
      <w:r w:rsidRPr="0094273D">
        <w:t xml:space="preserve">veikt samaksu </w:t>
      </w:r>
      <w:r w:rsidRPr="0094273D">
        <w:rPr>
          <w:strike/>
        </w:rPr>
        <w:t xml:space="preserve"> </w:t>
      </w:r>
      <w:r w:rsidRPr="0094273D">
        <w:t xml:space="preserve">par tulkošanas pakalpojumu </w:t>
      </w:r>
      <w:smartTag w:uri="schemas-tilde-lv/tildestengine" w:element="veidnes">
        <w:smartTagPr>
          <w:attr w:name="text" w:val="Līgumā"/>
          <w:attr w:name="id" w:val="-1"/>
          <w:attr w:name="baseform" w:val="līgum|s"/>
        </w:smartTagPr>
        <w:r w:rsidRPr="0094273D">
          <w:t>Līgumā</w:t>
        </w:r>
      </w:smartTag>
      <w:r w:rsidRPr="0094273D">
        <w:t xml:space="preserve"> noteiktajā kārtībā un termiņā;</w:t>
      </w:r>
    </w:p>
    <w:p w:rsidR="004820AF" w:rsidRPr="0094273D" w:rsidRDefault="004820AF" w:rsidP="004820AF">
      <w:pPr>
        <w:numPr>
          <w:ilvl w:val="2"/>
          <w:numId w:val="22"/>
        </w:numPr>
        <w:tabs>
          <w:tab w:val="clear" w:pos="1440"/>
          <w:tab w:val="num" w:pos="1482"/>
          <w:tab w:val="num" w:pos="1596"/>
        </w:tabs>
        <w:spacing w:before="120" w:after="120"/>
        <w:ind w:left="1482" w:hanging="741"/>
        <w:jc w:val="both"/>
      </w:pPr>
      <w:r w:rsidRPr="0094273D">
        <w:t>iesniegt Izpildītājam un saņemt tulkošanas materiālus, kas nepieciešami tulkošanas pakalpojumu sniegšanai;</w:t>
      </w:r>
    </w:p>
    <w:p w:rsidR="004820AF" w:rsidRPr="0094273D" w:rsidRDefault="004820AF" w:rsidP="004820AF">
      <w:pPr>
        <w:numPr>
          <w:ilvl w:val="2"/>
          <w:numId w:val="22"/>
        </w:numPr>
        <w:tabs>
          <w:tab w:val="clear" w:pos="1440"/>
          <w:tab w:val="num" w:pos="1026"/>
          <w:tab w:val="num" w:pos="1482"/>
          <w:tab w:val="num" w:pos="1596"/>
        </w:tabs>
        <w:spacing w:before="120" w:after="120"/>
        <w:ind w:left="1482" w:hanging="741"/>
        <w:jc w:val="both"/>
      </w:pPr>
      <w:r w:rsidRPr="0094273D">
        <w:t>veikt Izpildītāja tulkojuma pārbaudi atbilstoši Līgumā noteiktajām prasībām un, konstatējot nepilnības, iesniegt Izpildītājam Aktu par nekvalitatīvi veiktiem darbiem.</w:t>
      </w:r>
    </w:p>
    <w:p w:rsidR="00732174" w:rsidRPr="0094273D" w:rsidRDefault="004820AF" w:rsidP="00732174">
      <w:pPr>
        <w:spacing w:before="120" w:after="120"/>
        <w:ind w:left="1418" w:hanging="709"/>
        <w:jc w:val="both"/>
      </w:pPr>
      <w:r w:rsidRPr="0094273D">
        <w:t>3.2.</w:t>
      </w:r>
      <w:r w:rsidR="00732174">
        <w:t xml:space="preserve">5. </w:t>
      </w:r>
      <w:r w:rsidRPr="0094273D">
        <w:t xml:space="preserve"> lūgt Izpildītājam mainīt tulku, ja to prasa tulkošanas pakalpojumu sniegšanas drošības apsvērumi. Šādā gadījumā Izpildītājs saskaņo tulka maiņu ar Pasūtītāju.</w:t>
      </w:r>
    </w:p>
    <w:p w:rsidR="004820AF" w:rsidRPr="0094273D" w:rsidRDefault="004820AF" w:rsidP="00732174">
      <w:pPr>
        <w:numPr>
          <w:ilvl w:val="1"/>
          <w:numId w:val="22"/>
        </w:numPr>
        <w:tabs>
          <w:tab w:val="clear" w:pos="792"/>
        </w:tabs>
        <w:spacing w:before="120" w:after="120"/>
        <w:ind w:left="1134" w:hanging="399"/>
        <w:jc w:val="both"/>
      </w:pPr>
      <w:r w:rsidRPr="0094273D">
        <w:t>Puses par veikto tulkošanas pakalpojumu pieņemšanu abpusēji paraksta nodošanas – pieņemšanas aktu.</w:t>
      </w:r>
    </w:p>
    <w:p w:rsidR="004820AF" w:rsidRPr="0094273D" w:rsidRDefault="004820AF" w:rsidP="00732174">
      <w:pPr>
        <w:numPr>
          <w:ilvl w:val="1"/>
          <w:numId w:val="22"/>
        </w:numPr>
        <w:tabs>
          <w:tab w:val="clear" w:pos="792"/>
          <w:tab w:val="num" w:pos="1276"/>
        </w:tabs>
        <w:spacing w:before="120" w:after="120"/>
        <w:ind w:left="1134" w:hanging="399"/>
        <w:jc w:val="both"/>
      </w:pPr>
      <w:r w:rsidRPr="0094273D">
        <w:t xml:space="preserve"> Puses nav tiesīgas ar šo </w:t>
      </w:r>
      <w:smartTag w:uri="schemas-tilde-lv/tildestengine" w:element="veidnes">
        <w:smartTagPr>
          <w:attr w:name="baseform" w:val="līgum|s"/>
          <w:attr w:name="id" w:val="-1"/>
          <w:attr w:name="text" w:val="līgumu"/>
        </w:smartTagPr>
        <w:r w:rsidRPr="0094273D">
          <w:t>Līgumu</w:t>
        </w:r>
      </w:smartTag>
      <w:r w:rsidRPr="0094273D">
        <w:t xml:space="preserve"> saistītas tiesības un pienākumus nodot trešajām personām.</w:t>
      </w:r>
    </w:p>
    <w:p w:rsidR="004820AF" w:rsidRPr="0094273D" w:rsidRDefault="004820AF" w:rsidP="004820AF">
      <w:pPr>
        <w:pStyle w:val="BodyTextIndent"/>
        <w:numPr>
          <w:ilvl w:val="0"/>
          <w:numId w:val="22"/>
        </w:numPr>
        <w:tabs>
          <w:tab w:val="left" w:pos="8647"/>
        </w:tabs>
        <w:spacing w:before="240" w:after="240"/>
        <w:ind w:left="357" w:hanging="399"/>
        <w:jc w:val="center"/>
        <w:rPr>
          <w:b/>
          <w:bCs/>
        </w:rPr>
      </w:pPr>
      <w:r w:rsidRPr="0094273D">
        <w:rPr>
          <w:b/>
          <w:bCs/>
        </w:rPr>
        <w:t>LĪGUMSODS</w:t>
      </w:r>
    </w:p>
    <w:p w:rsidR="004820AF" w:rsidRPr="0094273D" w:rsidRDefault="004820AF" w:rsidP="00732174">
      <w:pPr>
        <w:pStyle w:val="BodyTextIndent"/>
        <w:spacing w:before="120"/>
        <w:ind w:left="1026" w:hanging="399"/>
        <w:jc w:val="both"/>
      </w:pPr>
      <w:r w:rsidRPr="0094273D">
        <w:t xml:space="preserve">4.1. Ja Izpildītājs nesniedz pakalpojumu </w:t>
      </w:r>
      <w:smartTag w:uri="schemas-tilde-lv/tildestengine" w:element="veidnes">
        <w:smartTagPr>
          <w:attr w:name="text" w:val="Līgumā"/>
          <w:attr w:name="id" w:val="-1"/>
          <w:attr w:name="baseform" w:val="līgum|s"/>
        </w:smartTagPr>
        <w:r w:rsidRPr="0094273D">
          <w:t>Līgumā</w:t>
        </w:r>
      </w:smartTag>
      <w:r w:rsidRPr="0094273D">
        <w:t xml:space="preserve"> noteiktajos termiņos, Pasūtītājs ir tiesīgs prasīt un Izpildītājs tad maksā Pasūtītājam nokavējuma procentus par katru nokavējuma dienu 0,1% apmērā no laicīgi neveikto tulkošanas pakalpojumu summas.</w:t>
      </w:r>
    </w:p>
    <w:p w:rsidR="004820AF" w:rsidRPr="0094273D" w:rsidRDefault="004820AF" w:rsidP="00732174">
      <w:pPr>
        <w:pStyle w:val="BodyTextIndent"/>
        <w:spacing w:before="120"/>
        <w:ind w:left="1026" w:hanging="399"/>
        <w:jc w:val="both"/>
      </w:pPr>
      <w:r w:rsidRPr="0094273D">
        <w:t>4.2. Ja Pasūtītājs nesamaksā Izpildītājam Līguma summu Līgumā noteiktajos termiņos, Izpildītājs ir tiesīgs pieprasīt un Pasūtītājs tad maksā Izpildītājam nokavējuma procentus par katru kavēto dienu 0,1% apmērā no laikā nesamaksātās summas.</w:t>
      </w:r>
    </w:p>
    <w:p w:rsidR="004820AF" w:rsidRPr="0094273D" w:rsidRDefault="004820AF" w:rsidP="00732174">
      <w:pPr>
        <w:pStyle w:val="BodyTextIndent"/>
        <w:spacing w:before="120"/>
        <w:ind w:left="1026" w:hanging="399"/>
        <w:jc w:val="both"/>
      </w:pPr>
      <w:r w:rsidRPr="0094273D">
        <w:t>4.3. Par informācijas izpaušanu Izpildītājs atbild normatīvos aktos noteiktajā kārtībā.</w:t>
      </w:r>
    </w:p>
    <w:p w:rsidR="004820AF" w:rsidRPr="0094273D" w:rsidRDefault="004820AF" w:rsidP="00732174">
      <w:pPr>
        <w:pStyle w:val="BodyTextIndent"/>
        <w:spacing w:before="120"/>
        <w:ind w:left="1026" w:hanging="399"/>
        <w:jc w:val="both"/>
      </w:pPr>
      <w:r w:rsidRPr="0094273D">
        <w:t>4.4. Gadījumā, ja tiek sagatavots 3.2.4.apakšpunktā minētais Akts par nekvalitatīvi veiktiem darbiem, Izpildītājs, papildus 3.1.8.apakšpunktā noteiktajiem pienākumiem, par 30% (trīsdesmit procentiem) samazina attiecīgā tulkojuma kopējā  rēķina summa. Gadījumā, ja Pasūtītājs jau veicis attiecīgā tulkojuma apmaksu, Izpildītājs atlīdzina Pasūtītājam minēto summu, pārskaitot to uz Pasūtītāja Līgumā norādīto norēķinu kontu 10 (desmit) darba dienu laikā no Akta par nekvalitatīvi veiktiem darbiem saņemšanas dienas. Līgumsoda samaksa neatbrīvo Puses no pārējo līgumsaistību izpildes.</w:t>
      </w:r>
    </w:p>
    <w:p w:rsidR="004820AF" w:rsidRPr="0094273D" w:rsidRDefault="004820AF" w:rsidP="004820AF">
      <w:pPr>
        <w:pStyle w:val="BodyTextIndent"/>
        <w:spacing w:before="240" w:after="240"/>
        <w:jc w:val="center"/>
        <w:rPr>
          <w:b/>
          <w:bCs/>
        </w:rPr>
      </w:pPr>
      <w:r w:rsidRPr="0094273D">
        <w:rPr>
          <w:b/>
          <w:bCs/>
        </w:rPr>
        <w:lastRenderedPageBreak/>
        <w:t>5. NEPAREDZAMI APSTĀKĻI</w:t>
      </w:r>
    </w:p>
    <w:p w:rsidR="004820AF" w:rsidRPr="0094273D" w:rsidRDefault="004820AF" w:rsidP="00732174">
      <w:pPr>
        <w:pStyle w:val="BodyTextIndent"/>
        <w:spacing w:before="120"/>
        <w:ind w:left="1134" w:hanging="567"/>
        <w:jc w:val="both"/>
      </w:pPr>
      <w:r w:rsidRPr="0094273D">
        <w:t xml:space="preserve">5.1. </w:t>
      </w:r>
      <w:r w:rsidRPr="0094273D">
        <w:tab/>
        <w:t xml:space="preserve">Neviena no Pusēm nav atbildīga par </w:t>
      </w:r>
      <w:smartTag w:uri="schemas-tilde-lv/tildestengine" w:element="veidnes">
        <w:smartTagPr>
          <w:attr w:name="text" w:val="Līguma"/>
          <w:attr w:name="id" w:val="-1"/>
          <w:attr w:name="baseform" w:val="līgum|s"/>
        </w:smartTagPr>
        <w:r w:rsidRPr="0094273D">
          <w:t>Līguma</w:t>
        </w:r>
      </w:smartTag>
      <w:r w:rsidRPr="0094273D">
        <w:t xml:space="preserve"> saistību neizpildi, ja saistību izpilde nav bijusi iespējama neparedzamu apstākļu dēļ, kas radušies pēc </w:t>
      </w:r>
      <w:smartTag w:uri="schemas-tilde-lv/tildestengine" w:element="veidnes">
        <w:smartTagPr>
          <w:attr w:name="text" w:val="Līguma"/>
          <w:attr w:name="id" w:val="-1"/>
          <w:attr w:name="baseform" w:val="līgum|s"/>
        </w:smartTagPr>
        <w:r w:rsidRPr="0094273D">
          <w:t>Līguma</w:t>
        </w:r>
      </w:smartTag>
      <w:r w:rsidRPr="0094273D">
        <w:t xml:space="preserve"> noslēgšanas un ja Puse par šādu apstākļu iestāšanos ir informējusi otru Pusi 5 (piecu) darba dienu laikā no šādu apstākļu rašanās dienas. Šajā gadījumā </w:t>
      </w:r>
      <w:smartTag w:uri="schemas-tilde-lv/tildestengine" w:element="veidnes">
        <w:smartTagPr>
          <w:attr w:name="text" w:val="Līgumā"/>
          <w:attr w:name="id" w:val="-1"/>
          <w:attr w:name="baseform" w:val="līgum|s"/>
        </w:smartTagPr>
        <w:r w:rsidRPr="0094273D">
          <w:t>Līgumā</w:t>
        </w:r>
      </w:smartTag>
      <w:r w:rsidRPr="0094273D">
        <w:t xml:space="preserve"> noteiktais izpildes un samaksas termiņš tiek pagarināts attiecīgi par tādu laika periodu, par kādu šie neparedzamie apstākļi ir aizkavējuši </w:t>
      </w:r>
      <w:smartTag w:uri="schemas-tilde-lv/tildestengine" w:element="veidnes">
        <w:smartTagPr>
          <w:attr w:name="text" w:val="Līguma"/>
          <w:attr w:name="id" w:val="-1"/>
          <w:attr w:name="baseform" w:val="līgum|s"/>
        </w:smartTagPr>
        <w:r w:rsidRPr="0094273D">
          <w:t>Līguma</w:t>
        </w:r>
      </w:smartTag>
      <w:r w:rsidRPr="0094273D">
        <w:t xml:space="preserve"> izpildi, bet ne ilgāk par vienu mēnesi.</w:t>
      </w:r>
    </w:p>
    <w:p w:rsidR="004820AF" w:rsidRPr="0094273D" w:rsidRDefault="004820AF" w:rsidP="00732174">
      <w:pPr>
        <w:pStyle w:val="BodyTextIndent"/>
        <w:spacing w:before="120"/>
        <w:ind w:left="1134" w:hanging="567"/>
        <w:jc w:val="both"/>
      </w:pPr>
      <w:r w:rsidRPr="0094273D">
        <w:t xml:space="preserve">5.2. Ar neparedzamiem apstākļiem jāsaprot dabas stihijas (plūdi, vētras postījumi), katastrofas, streiki, karadarbība vai manevri, kā arī citi tamlīdzīgi apstākļi, kuru dēļ šī </w:t>
      </w:r>
      <w:smartTag w:uri="schemas-tilde-lv/tildestengine" w:element="veidnes">
        <w:smartTagPr>
          <w:attr w:name="baseform" w:val="līgum|s"/>
          <w:attr w:name="id" w:val="-1"/>
          <w:attr w:name="text" w:val="Līguma"/>
        </w:smartTagPr>
        <w:r w:rsidRPr="0094273D">
          <w:t>Līguma</w:t>
        </w:r>
      </w:smartTag>
      <w:r w:rsidRPr="0094273D">
        <w:t xml:space="preserve"> nosacījumu izpilde nav iespējama un ko Pusēm nebija iespējas ne paredzēt, ne novērst.</w:t>
      </w:r>
    </w:p>
    <w:p w:rsidR="004820AF" w:rsidRPr="0094273D" w:rsidRDefault="004820AF" w:rsidP="00732174">
      <w:pPr>
        <w:pStyle w:val="BodyTextIndent"/>
        <w:spacing w:before="120"/>
        <w:ind w:left="1134" w:hanging="567"/>
        <w:jc w:val="both"/>
      </w:pPr>
      <w:r w:rsidRPr="0094273D">
        <w:t>5.3.  Pusei, kura atsaucas uz neparedzamiem apstākļiem, ir jāpierāda, ka tai nebija iespēju ne paredzēt, ne novērst radušos apstākļus, kuru sekas par spīti īstenotajai pienācīgajai rūpībai, nav bijis iespējams novērst.</w:t>
      </w:r>
    </w:p>
    <w:p w:rsidR="004820AF" w:rsidRPr="0094273D" w:rsidRDefault="004820AF" w:rsidP="00732174">
      <w:pPr>
        <w:pStyle w:val="BodyTextIndent"/>
        <w:spacing w:before="120"/>
        <w:ind w:left="1134" w:hanging="567"/>
        <w:jc w:val="both"/>
      </w:pPr>
      <w:r w:rsidRPr="0094273D">
        <w:t xml:space="preserve">5.4. Ja neparedzami apstākļi turpinās ilgāk nekā 30 (trīsdesmit) kalendārās dienas, katra no Pusēm ir tiesīga izbeigt </w:t>
      </w:r>
      <w:smartTag w:uri="schemas-tilde-lv/tildestengine" w:element="veidnes">
        <w:smartTagPr>
          <w:attr w:name="baseform" w:val="līgum|s"/>
          <w:attr w:name="id" w:val="-1"/>
          <w:attr w:name="text" w:val="līgumu"/>
        </w:smartTagPr>
        <w:r w:rsidRPr="0094273D">
          <w:t>Līgumu</w:t>
        </w:r>
      </w:smartTag>
      <w:r w:rsidRPr="0094273D">
        <w:t>, par to rakstveidā brīdinot otru Pusi 5 (piecas) darba dienas iepriekš.</w:t>
      </w:r>
    </w:p>
    <w:p w:rsidR="004820AF" w:rsidRPr="0094273D" w:rsidRDefault="004820AF" w:rsidP="004820AF">
      <w:pPr>
        <w:pStyle w:val="BodyTextIndent"/>
        <w:spacing w:before="240" w:after="240"/>
        <w:jc w:val="center"/>
        <w:rPr>
          <w:b/>
        </w:rPr>
      </w:pPr>
      <w:r w:rsidRPr="0094273D">
        <w:rPr>
          <w:b/>
        </w:rPr>
        <w:t>6. STRĪDU IZSKATĪŠANA</w:t>
      </w:r>
    </w:p>
    <w:p w:rsidR="004820AF" w:rsidRPr="0094273D" w:rsidRDefault="004820AF" w:rsidP="004820AF">
      <w:pPr>
        <w:pStyle w:val="Teksts1"/>
        <w:spacing w:after="0"/>
        <w:ind w:left="1134" w:hanging="567"/>
        <w:jc w:val="both"/>
        <w:rPr>
          <w:rFonts w:ascii="Times New Roman" w:hAnsi="Times New Roman"/>
          <w:szCs w:val="24"/>
          <w:lang w:val="lv-LV"/>
        </w:rPr>
      </w:pPr>
      <w:r w:rsidRPr="0094273D">
        <w:rPr>
          <w:rFonts w:ascii="Times New Roman" w:hAnsi="Times New Roman"/>
          <w:szCs w:val="24"/>
          <w:lang w:val="lv-LV"/>
        </w:rPr>
        <w:t xml:space="preserve">6.1. </w:t>
      </w:r>
      <w:r w:rsidRPr="0094273D">
        <w:rPr>
          <w:rFonts w:ascii="Times New Roman" w:hAnsi="Times New Roman"/>
          <w:szCs w:val="24"/>
          <w:lang w:val="lv-LV"/>
        </w:rPr>
        <w:tab/>
        <w:t xml:space="preserve">Strīdus, kas radušies </w:t>
      </w:r>
      <w:smartTag w:uri="schemas-tilde-lv/tildestengine" w:element="veidnes">
        <w:smartTagPr>
          <w:attr w:name="text" w:val="Līguma"/>
          <w:attr w:name="id" w:val="-1"/>
          <w:attr w:name="baseform" w:val="līgum|s"/>
        </w:smartTagPr>
        <w:r w:rsidRPr="0094273D">
          <w:rPr>
            <w:rFonts w:ascii="Times New Roman" w:hAnsi="Times New Roman"/>
            <w:szCs w:val="24"/>
            <w:lang w:val="lv-LV"/>
          </w:rPr>
          <w:t>Līguma</w:t>
        </w:r>
      </w:smartTag>
      <w:r w:rsidRPr="0094273D">
        <w:rPr>
          <w:rFonts w:ascii="Times New Roman" w:hAnsi="Times New Roman"/>
          <w:szCs w:val="24"/>
          <w:lang w:val="lv-LV"/>
        </w:rPr>
        <w:t xml:space="preserve"> izpildes rezultātā, Puses risina savstarpēju pārrunu ceļā. Ja Puses nevar panākt vienošanos, strīdu risina tiesā Latvijas Republikas normatīvajos aktos noteiktā kārtībā. </w:t>
      </w:r>
    </w:p>
    <w:p w:rsidR="004820AF" w:rsidRPr="0094273D" w:rsidRDefault="004820AF" w:rsidP="004820AF">
      <w:pPr>
        <w:pStyle w:val="Teksts1"/>
        <w:spacing w:before="240" w:after="240"/>
        <w:jc w:val="center"/>
        <w:rPr>
          <w:rFonts w:ascii="Times New Roman" w:hAnsi="Times New Roman"/>
          <w:b/>
          <w:szCs w:val="24"/>
          <w:lang w:val="lv-LV"/>
        </w:rPr>
      </w:pPr>
      <w:r w:rsidRPr="0094273D">
        <w:rPr>
          <w:rFonts w:ascii="Times New Roman" w:hAnsi="Times New Roman"/>
          <w:b/>
          <w:szCs w:val="24"/>
          <w:lang w:val="lv-LV"/>
        </w:rPr>
        <w:t>7. LĪGUMA DARBĪBAS TERMIŅŠ</w:t>
      </w:r>
    </w:p>
    <w:p w:rsidR="004820AF" w:rsidRPr="0094273D" w:rsidRDefault="004820AF" w:rsidP="004820AF">
      <w:pPr>
        <w:pStyle w:val="Teksts1"/>
        <w:numPr>
          <w:ilvl w:val="1"/>
          <w:numId w:val="23"/>
        </w:numPr>
        <w:spacing w:before="120" w:after="120"/>
        <w:jc w:val="both"/>
        <w:rPr>
          <w:rFonts w:ascii="Times New Roman" w:hAnsi="Times New Roman"/>
          <w:szCs w:val="24"/>
          <w:lang w:val="lv-LV"/>
        </w:rPr>
      </w:pPr>
      <w:smartTag w:uri="schemas-tilde-lv/tildestengine" w:element="veidnes">
        <w:smartTagPr>
          <w:attr w:name="text" w:val="Līgums"/>
          <w:attr w:name="baseform" w:val="Līgums"/>
          <w:attr w:name="id" w:val="-1"/>
        </w:smartTagPr>
        <w:r w:rsidRPr="0094273D">
          <w:rPr>
            <w:rFonts w:ascii="Times New Roman" w:hAnsi="Times New Roman"/>
            <w:szCs w:val="24"/>
            <w:lang w:val="lv-LV"/>
          </w:rPr>
          <w:t>Līgums</w:t>
        </w:r>
      </w:smartTag>
      <w:r w:rsidRPr="0094273D">
        <w:rPr>
          <w:rFonts w:ascii="Times New Roman" w:hAnsi="Times New Roman"/>
          <w:szCs w:val="24"/>
          <w:lang w:val="lv-LV"/>
        </w:rPr>
        <w:t xml:space="preserve"> stājās spēkā ar tā abpusējas parakstīšanas brīdi un ir spēkā līdz Līguma 2.1.apakš</w:t>
      </w:r>
      <w:r w:rsidR="00732174">
        <w:rPr>
          <w:rFonts w:ascii="Times New Roman" w:hAnsi="Times New Roman"/>
          <w:szCs w:val="24"/>
          <w:lang w:val="lv-LV"/>
        </w:rPr>
        <w:t>punktā noteiktās summas sasniegšanai</w:t>
      </w:r>
      <w:r w:rsidRPr="0094273D">
        <w:rPr>
          <w:rFonts w:ascii="Times New Roman" w:hAnsi="Times New Roman"/>
          <w:szCs w:val="24"/>
          <w:lang w:val="lv-LV"/>
        </w:rPr>
        <w:t>.</w:t>
      </w:r>
    </w:p>
    <w:p w:rsidR="004820AF" w:rsidRPr="0094273D" w:rsidRDefault="004820AF" w:rsidP="004820AF">
      <w:pPr>
        <w:pStyle w:val="Teksts1"/>
        <w:numPr>
          <w:ilvl w:val="1"/>
          <w:numId w:val="23"/>
        </w:numPr>
        <w:spacing w:before="120" w:after="120"/>
        <w:jc w:val="both"/>
        <w:rPr>
          <w:rFonts w:ascii="Times New Roman" w:hAnsi="Times New Roman"/>
          <w:szCs w:val="24"/>
          <w:lang w:val="lv-LV"/>
        </w:rPr>
      </w:pPr>
      <w:r w:rsidRPr="0094273D">
        <w:rPr>
          <w:rFonts w:ascii="Times New Roman" w:hAnsi="Times New Roman"/>
          <w:szCs w:val="24"/>
          <w:lang w:val="lv-LV"/>
        </w:rPr>
        <w:t xml:space="preserve">Puses var izbeigt </w:t>
      </w:r>
      <w:smartTag w:uri="schemas-tilde-lv/tildestengine" w:element="veidnes">
        <w:smartTagPr>
          <w:attr w:name="text" w:val="līgumu"/>
          <w:attr w:name="id" w:val="-1"/>
          <w:attr w:name="baseform" w:val="līgum|s"/>
        </w:smartTagPr>
        <w:r w:rsidRPr="0094273D">
          <w:rPr>
            <w:rFonts w:ascii="Times New Roman" w:hAnsi="Times New Roman"/>
            <w:szCs w:val="24"/>
            <w:lang w:val="lv-LV"/>
          </w:rPr>
          <w:t>Līgumu</w:t>
        </w:r>
      </w:smartTag>
      <w:r w:rsidRPr="0094273D">
        <w:rPr>
          <w:rFonts w:ascii="Times New Roman" w:hAnsi="Times New Roman"/>
          <w:szCs w:val="24"/>
          <w:lang w:val="lv-LV"/>
        </w:rPr>
        <w:t>:</w:t>
      </w:r>
    </w:p>
    <w:p w:rsidR="004820AF" w:rsidRPr="0094273D" w:rsidRDefault="004820AF" w:rsidP="004820AF">
      <w:pPr>
        <w:pStyle w:val="Teksts1"/>
        <w:numPr>
          <w:ilvl w:val="2"/>
          <w:numId w:val="23"/>
        </w:numPr>
        <w:tabs>
          <w:tab w:val="clear" w:pos="1974"/>
          <w:tab w:val="num" w:pos="1767"/>
        </w:tabs>
        <w:spacing w:before="120" w:after="120"/>
        <w:ind w:left="1767" w:hanging="741"/>
        <w:jc w:val="both"/>
        <w:rPr>
          <w:rFonts w:ascii="Times New Roman" w:hAnsi="Times New Roman"/>
          <w:szCs w:val="24"/>
          <w:lang w:val="lv-LV"/>
        </w:rPr>
      </w:pPr>
      <w:r w:rsidRPr="0094273D">
        <w:rPr>
          <w:rFonts w:ascii="Times New Roman" w:hAnsi="Times New Roman"/>
          <w:szCs w:val="24"/>
          <w:lang w:val="lv-LV"/>
        </w:rPr>
        <w:t>Pusēm savstarpēji rakstiski vienojoties;</w:t>
      </w:r>
    </w:p>
    <w:p w:rsidR="004820AF" w:rsidRPr="0094273D" w:rsidRDefault="004820AF" w:rsidP="004820AF">
      <w:pPr>
        <w:pStyle w:val="Teksts1"/>
        <w:numPr>
          <w:ilvl w:val="2"/>
          <w:numId w:val="23"/>
        </w:numPr>
        <w:tabs>
          <w:tab w:val="clear" w:pos="1974"/>
          <w:tab w:val="num" w:pos="1767"/>
        </w:tabs>
        <w:spacing w:before="120" w:after="120"/>
        <w:ind w:left="1767" w:hanging="741"/>
        <w:jc w:val="both"/>
        <w:rPr>
          <w:rFonts w:ascii="Times New Roman" w:hAnsi="Times New Roman"/>
          <w:szCs w:val="24"/>
          <w:lang w:val="lv-LV"/>
        </w:rPr>
      </w:pPr>
      <w:r w:rsidRPr="0094273D">
        <w:rPr>
          <w:rFonts w:ascii="Times New Roman" w:hAnsi="Times New Roman"/>
          <w:szCs w:val="24"/>
          <w:lang w:val="lv-LV"/>
        </w:rPr>
        <w:t xml:space="preserve">vienpusējā kārtā, 20 (divdesmit) kalendārās dienas iepriekš rakstiski brīdinot otro Pusi, ja otra Puse nepilda </w:t>
      </w:r>
      <w:smartTag w:uri="schemas-tilde-lv/tildestengine" w:element="veidnes">
        <w:smartTagPr>
          <w:attr w:name="baseform" w:val="līgum|s"/>
          <w:attr w:name="id" w:val="-1"/>
          <w:attr w:name="text" w:val="Līguma"/>
        </w:smartTagPr>
        <w:r w:rsidRPr="0094273D">
          <w:rPr>
            <w:rFonts w:ascii="Times New Roman" w:hAnsi="Times New Roman"/>
            <w:szCs w:val="24"/>
            <w:lang w:val="lv-LV"/>
          </w:rPr>
          <w:t>Līguma</w:t>
        </w:r>
      </w:smartTag>
      <w:r w:rsidRPr="0094273D">
        <w:rPr>
          <w:rFonts w:ascii="Times New Roman" w:hAnsi="Times New Roman"/>
          <w:szCs w:val="24"/>
          <w:lang w:val="lv-LV"/>
        </w:rPr>
        <w:t xml:space="preserve"> nosacījumus;</w:t>
      </w:r>
    </w:p>
    <w:p w:rsidR="004820AF" w:rsidRPr="0094273D" w:rsidRDefault="004820AF" w:rsidP="004820AF">
      <w:pPr>
        <w:pStyle w:val="Teksts1"/>
        <w:numPr>
          <w:ilvl w:val="2"/>
          <w:numId w:val="23"/>
        </w:numPr>
        <w:tabs>
          <w:tab w:val="clear" w:pos="1974"/>
          <w:tab w:val="num" w:pos="1767"/>
        </w:tabs>
        <w:spacing w:before="120" w:after="120"/>
        <w:ind w:left="1767" w:hanging="741"/>
        <w:jc w:val="both"/>
        <w:rPr>
          <w:rFonts w:ascii="Times New Roman" w:hAnsi="Times New Roman"/>
          <w:szCs w:val="24"/>
          <w:lang w:val="lv-LV"/>
        </w:rPr>
      </w:pPr>
      <w:r w:rsidRPr="0094273D">
        <w:rPr>
          <w:rFonts w:ascii="Times New Roman" w:hAnsi="Times New Roman"/>
          <w:szCs w:val="24"/>
          <w:lang w:val="lv-LV"/>
        </w:rPr>
        <w:t>nekavējoties, ja Izpildītājs atkārtoti veic nekvalitatīvus tulkošanas pakalpojumus.</w:t>
      </w:r>
    </w:p>
    <w:p w:rsidR="004820AF" w:rsidRPr="0094273D" w:rsidRDefault="004820AF" w:rsidP="004820AF">
      <w:pPr>
        <w:pStyle w:val="Teksts1"/>
        <w:numPr>
          <w:ilvl w:val="1"/>
          <w:numId w:val="23"/>
        </w:numPr>
        <w:spacing w:before="120" w:after="120"/>
        <w:jc w:val="both"/>
        <w:rPr>
          <w:rFonts w:ascii="Times New Roman" w:hAnsi="Times New Roman"/>
          <w:szCs w:val="24"/>
          <w:lang w:val="lv-LV"/>
        </w:rPr>
      </w:pPr>
      <w:r w:rsidRPr="0094273D">
        <w:rPr>
          <w:rFonts w:ascii="Times New Roman" w:hAnsi="Times New Roman"/>
          <w:szCs w:val="24"/>
          <w:lang w:val="lv-LV"/>
        </w:rPr>
        <w:t>Līguma izbeigšanas gadījumā par nekvalitatīvajiem pakalpojumiem Pasūtītajam ir tiesības veikt Izpildītāja iesniegtā rēķina samaksas samazinājumu proporcionāli nekvalitatīvajam pakalpojumam, par to sastādot Aktu par nekvalitatīvi veiktiem darbiem.</w:t>
      </w:r>
    </w:p>
    <w:p w:rsidR="004820AF" w:rsidRPr="0094273D" w:rsidRDefault="004820AF" w:rsidP="004820AF">
      <w:pPr>
        <w:pStyle w:val="BodyTextIndent"/>
        <w:numPr>
          <w:ilvl w:val="1"/>
          <w:numId w:val="23"/>
        </w:numPr>
        <w:tabs>
          <w:tab w:val="left" w:pos="8647"/>
        </w:tabs>
        <w:spacing w:before="120"/>
        <w:jc w:val="both"/>
      </w:pPr>
      <w:r w:rsidRPr="0094273D">
        <w:t xml:space="preserve">Visi </w:t>
      </w:r>
      <w:smartTag w:uri="schemas-tilde-lv/tildestengine" w:element="veidnes">
        <w:smartTagPr>
          <w:attr w:name="baseform" w:val="līgum|s"/>
          <w:attr w:name="id" w:val="-1"/>
          <w:attr w:name="text" w:val="Līguma"/>
        </w:smartTagPr>
        <w:r w:rsidRPr="0094273D">
          <w:t>Līguma</w:t>
        </w:r>
      </w:smartTag>
      <w:r w:rsidRPr="0094273D">
        <w:t xml:space="preserve"> grozījumi vai papildinājumi  noformējami rakstveidā. Tie ir spēkā no to abpusējas parakstīšanas brīža un ir šī Līguma neatņemama sastāvdaļa.</w:t>
      </w:r>
    </w:p>
    <w:p w:rsidR="004820AF" w:rsidRPr="0094273D" w:rsidRDefault="004820AF" w:rsidP="004820AF">
      <w:pPr>
        <w:pStyle w:val="BodyTextIndent"/>
        <w:spacing w:before="120"/>
        <w:ind w:left="1347"/>
      </w:pPr>
    </w:p>
    <w:p w:rsidR="004820AF" w:rsidRPr="0094273D" w:rsidRDefault="004820AF" w:rsidP="004820AF">
      <w:pPr>
        <w:numPr>
          <w:ilvl w:val="0"/>
          <w:numId w:val="23"/>
        </w:numPr>
        <w:jc w:val="center"/>
        <w:rPr>
          <w:b/>
        </w:rPr>
      </w:pPr>
      <w:r w:rsidRPr="0094273D">
        <w:rPr>
          <w:b/>
        </w:rPr>
        <w:t>CITI NOTEIKUMI</w:t>
      </w:r>
    </w:p>
    <w:p w:rsidR="004820AF" w:rsidRPr="0094273D" w:rsidRDefault="004820AF" w:rsidP="004820AF">
      <w:pPr>
        <w:numPr>
          <w:ilvl w:val="1"/>
          <w:numId w:val="23"/>
        </w:numPr>
        <w:spacing w:before="120" w:after="120"/>
      </w:pPr>
      <w:r w:rsidRPr="0094273D">
        <w:t xml:space="preserve">Pušu kontaktpersonas: </w:t>
      </w:r>
    </w:p>
    <w:p w:rsidR="004820AF" w:rsidRPr="0094273D" w:rsidRDefault="004820AF" w:rsidP="004820AF">
      <w:pPr>
        <w:numPr>
          <w:ilvl w:val="2"/>
          <w:numId w:val="23"/>
        </w:numPr>
        <w:ind w:left="1973"/>
        <w:jc w:val="both"/>
      </w:pPr>
      <w:r w:rsidRPr="0094273D">
        <w:lastRenderedPageBreak/>
        <w:t xml:space="preserve">Pasūtītāja kontaktpersona: </w:t>
      </w:r>
      <w:r w:rsidR="00732174">
        <w:t xml:space="preserve">Arita </w:t>
      </w:r>
      <w:proofErr w:type="spellStart"/>
      <w:r w:rsidR="00732174">
        <w:t>Pukne</w:t>
      </w:r>
      <w:proofErr w:type="spellEnd"/>
      <w:r w:rsidRPr="0094273D">
        <w:t>, tālr. 67</w:t>
      </w:r>
      <w:r w:rsidR="00732174">
        <w:t>797216</w:t>
      </w:r>
      <w:r w:rsidRPr="0094273D">
        <w:t xml:space="preserve">; </w:t>
      </w:r>
    </w:p>
    <w:p w:rsidR="004820AF" w:rsidRPr="0094273D" w:rsidRDefault="004820AF" w:rsidP="004820AF">
      <w:pPr>
        <w:ind w:left="1973"/>
        <w:jc w:val="both"/>
      </w:pPr>
      <w:r w:rsidRPr="0094273D">
        <w:t>mob.t.2</w:t>
      </w:r>
      <w:r w:rsidR="00732174">
        <w:t>8891644</w:t>
      </w:r>
      <w:r w:rsidRPr="0094273D">
        <w:t xml:space="preserve">. </w:t>
      </w:r>
    </w:p>
    <w:p w:rsidR="004820AF" w:rsidRPr="0094273D" w:rsidRDefault="004820AF" w:rsidP="004820AF">
      <w:pPr>
        <w:ind w:left="1973"/>
        <w:jc w:val="both"/>
      </w:pPr>
      <w:r w:rsidRPr="0094273D">
        <w:t xml:space="preserve">e-pasts: </w:t>
      </w:r>
      <w:proofErr w:type="spellStart"/>
      <w:r w:rsidRPr="0094273D">
        <w:t>dn@knab.gov.lv</w:t>
      </w:r>
      <w:proofErr w:type="spellEnd"/>
      <w:r w:rsidRPr="0094273D">
        <w:t>.</w:t>
      </w:r>
    </w:p>
    <w:p w:rsidR="004820AF" w:rsidRPr="0094273D" w:rsidRDefault="004820AF" w:rsidP="004820AF">
      <w:pPr>
        <w:numPr>
          <w:ilvl w:val="2"/>
          <w:numId w:val="23"/>
        </w:numPr>
        <w:spacing w:before="120" w:after="120"/>
        <w:jc w:val="both"/>
        <w:rPr>
          <w:highlight w:val="yellow"/>
        </w:rPr>
      </w:pPr>
      <w:r w:rsidRPr="0094273D">
        <w:t xml:space="preserve">Izpildītāja </w:t>
      </w:r>
      <w:r w:rsidRPr="0094273D">
        <w:rPr>
          <w:highlight w:val="yellow"/>
        </w:rPr>
        <w:t xml:space="preserve">kontaktpersona: _______________, tālr.______________, </w:t>
      </w:r>
    </w:p>
    <w:p w:rsidR="004820AF" w:rsidRPr="0094273D" w:rsidRDefault="004820AF" w:rsidP="004820AF">
      <w:pPr>
        <w:spacing w:before="120" w:after="120"/>
        <w:ind w:left="1974"/>
        <w:jc w:val="both"/>
      </w:pPr>
      <w:r w:rsidRPr="0094273D">
        <w:rPr>
          <w:highlight w:val="yellow"/>
        </w:rPr>
        <w:t xml:space="preserve">___________, tālr.________________, </w:t>
      </w:r>
      <w:proofErr w:type="spellStart"/>
      <w:r w:rsidRPr="0094273D">
        <w:rPr>
          <w:highlight w:val="yellow"/>
        </w:rPr>
        <w:t>mob.t</w:t>
      </w:r>
      <w:proofErr w:type="spellEnd"/>
      <w:r w:rsidRPr="0094273D">
        <w:rPr>
          <w:highlight w:val="yellow"/>
        </w:rPr>
        <w:t>.</w:t>
      </w:r>
      <w:r w:rsidRPr="0094273D">
        <w:rPr>
          <w:rFonts w:ascii="Courier" w:hAnsi="Courier" w:cs="Courier"/>
          <w:color w:val="000000"/>
          <w:highlight w:val="yellow"/>
        </w:rPr>
        <w:t xml:space="preserve"> </w:t>
      </w:r>
      <w:r w:rsidRPr="0094273D">
        <w:rPr>
          <w:color w:val="000000"/>
          <w:highlight w:val="yellow"/>
        </w:rPr>
        <w:t>____________</w:t>
      </w:r>
    </w:p>
    <w:p w:rsidR="004820AF" w:rsidRPr="0094273D" w:rsidRDefault="004820AF" w:rsidP="004820AF">
      <w:pPr>
        <w:spacing w:before="120" w:after="120"/>
        <w:ind w:left="1974"/>
        <w:jc w:val="both"/>
      </w:pPr>
      <w:r w:rsidRPr="0094273D">
        <w:t xml:space="preserve">e-pasts: </w:t>
      </w:r>
      <w:hyperlink r:id="rId14" w:history="1">
        <w:r w:rsidRPr="0094273D">
          <w:rPr>
            <w:rStyle w:val="Hyperlink"/>
            <w:highlight w:val="yellow"/>
          </w:rPr>
          <w:t>_______________.</w:t>
        </w:r>
      </w:hyperlink>
    </w:p>
    <w:p w:rsidR="004820AF" w:rsidRPr="00732174" w:rsidRDefault="004820AF" w:rsidP="004820AF">
      <w:pPr>
        <w:numPr>
          <w:ilvl w:val="2"/>
          <w:numId w:val="23"/>
        </w:numPr>
        <w:spacing w:before="120" w:after="120"/>
        <w:jc w:val="both"/>
        <w:rPr>
          <w:highlight w:val="yellow"/>
        </w:rPr>
      </w:pPr>
      <w:r w:rsidRPr="00732174">
        <w:rPr>
          <w:highlight w:val="yellow"/>
        </w:rPr>
        <w:t>Līgums sagatavots latviešu valodā uz 6 (sešām) lapām, tai skaitā, ar 1 (vienu) pielikumu uz 1 (vienas) lapas, 2 (divos) eksemplāros ar vienādu juridisku spēku, no kuriem viens glabājas pie Pasūtītāja un otrs - pie Izpildītāja.</w:t>
      </w:r>
    </w:p>
    <w:p w:rsidR="004820AF" w:rsidRPr="0094273D" w:rsidRDefault="004820AF" w:rsidP="004820AF">
      <w:pPr>
        <w:pStyle w:val="BodyTextIndent"/>
        <w:ind w:left="513" w:hanging="513"/>
      </w:pPr>
    </w:p>
    <w:tbl>
      <w:tblPr>
        <w:tblW w:w="9155" w:type="dxa"/>
        <w:tblInd w:w="359" w:type="dxa"/>
        <w:tblLayout w:type="fixed"/>
        <w:tblLook w:val="01E0" w:firstRow="1" w:lastRow="1" w:firstColumn="1" w:lastColumn="1" w:noHBand="0" w:noVBand="0"/>
      </w:tblPr>
      <w:tblGrid>
        <w:gridCol w:w="4468"/>
        <w:gridCol w:w="4687"/>
      </w:tblGrid>
      <w:tr w:rsidR="004820AF" w:rsidRPr="0094273D" w:rsidTr="00450FD8">
        <w:tc>
          <w:tcPr>
            <w:tcW w:w="4468" w:type="dxa"/>
          </w:tcPr>
          <w:p w:rsidR="004820AF" w:rsidRPr="0094273D" w:rsidRDefault="004820AF" w:rsidP="00450FD8">
            <w:pPr>
              <w:jc w:val="center"/>
              <w:rPr>
                <w:b/>
              </w:rPr>
            </w:pPr>
            <w:r w:rsidRPr="0094273D">
              <w:rPr>
                <w:b/>
              </w:rPr>
              <w:t xml:space="preserve">Pasūtītājs </w:t>
            </w:r>
          </w:p>
        </w:tc>
        <w:tc>
          <w:tcPr>
            <w:tcW w:w="4687" w:type="dxa"/>
          </w:tcPr>
          <w:p w:rsidR="004820AF" w:rsidRPr="0094273D" w:rsidRDefault="004820AF" w:rsidP="00450FD8">
            <w:pPr>
              <w:jc w:val="center"/>
              <w:rPr>
                <w:b/>
              </w:rPr>
            </w:pPr>
            <w:r w:rsidRPr="0094273D">
              <w:rPr>
                <w:b/>
              </w:rPr>
              <w:t xml:space="preserve">Izpildītājs </w:t>
            </w:r>
          </w:p>
        </w:tc>
      </w:tr>
      <w:tr w:rsidR="004820AF" w:rsidRPr="0094273D" w:rsidTr="00450FD8">
        <w:tc>
          <w:tcPr>
            <w:tcW w:w="4468" w:type="dxa"/>
          </w:tcPr>
          <w:p w:rsidR="004820AF" w:rsidRPr="0094273D" w:rsidRDefault="004820AF" w:rsidP="00450FD8">
            <w:r w:rsidRPr="0094273D">
              <w:t>Korupcijas novēršanas un apkarošanas birojs</w:t>
            </w:r>
          </w:p>
        </w:tc>
        <w:tc>
          <w:tcPr>
            <w:tcW w:w="4687" w:type="dxa"/>
          </w:tcPr>
          <w:p w:rsidR="004820AF" w:rsidRPr="0094273D" w:rsidRDefault="004820AF" w:rsidP="00732174">
            <w:r w:rsidRPr="0094273D">
              <w:t>SIA „</w:t>
            </w:r>
            <w:r w:rsidR="00732174">
              <w:t>_________</w:t>
            </w:r>
            <w:r w:rsidRPr="0094273D">
              <w:t>”</w:t>
            </w:r>
          </w:p>
        </w:tc>
      </w:tr>
      <w:tr w:rsidR="004820AF" w:rsidRPr="0094273D" w:rsidTr="00450FD8">
        <w:tc>
          <w:tcPr>
            <w:tcW w:w="4468" w:type="dxa"/>
          </w:tcPr>
          <w:p w:rsidR="004820AF" w:rsidRPr="0094273D" w:rsidRDefault="004820AF" w:rsidP="00450FD8">
            <w:r w:rsidRPr="0094273D">
              <w:t xml:space="preserve">Brīvības iela 104 k-2, Rīga, </w:t>
            </w:r>
            <w:r w:rsidR="00732174" w:rsidRPr="0094273D">
              <w:t xml:space="preserve">LV </w:t>
            </w:r>
            <w:r w:rsidR="00732174">
              <w:t>–</w:t>
            </w:r>
            <w:r w:rsidR="00732174" w:rsidRPr="0094273D">
              <w:t xml:space="preserve"> 1001</w:t>
            </w:r>
            <w:r w:rsidR="00732174">
              <w:t>/ Citadeles iela 1, Rīga, LV-1010</w:t>
            </w:r>
          </w:p>
        </w:tc>
        <w:tc>
          <w:tcPr>
            <w:tcW w:w="4687" w:type="dxa"/>
          </w:tcPr>
          <w:p w:rsidR="004820AF" w:rsidRPr="0094273D" w:rsidRDefault="00732174" w:rsidP="00450FD8">
            <w:r>
              <w:t>Adrese</w:t>
            </w:r>
          </w:p>
        </w:tc>
      </w:tr>
      <w:tr w:rsidR="004820AF" w:rsidRPr="0094273D" w:rsidTr="00450FD8">
        <w:tc>
          <w:tcPr>
            <w:tcW w:w="4468" w:type="dxa"/>
          </w:tcPr>
          <w:p w:rsidR="004820AF" w:rsidRPr="0094273D" w:rsidRDefault="004820AF" w:rsidP="00450FD8">
            <w:r w:rsidRPr="0094273D">
              <w:t xml:space="preserve">Reģistrācijas Nr. </w:t>
            </w:r>
            <w:smartTag w:uri="urn:schemas-microsoft-com:office:smarttags" w:element="phone">
              <w:smartTagPr>
                <w:attr w:name="Key_1" w:val="Value_2"/>
              </w:smartTagPr>
              <w:smartTag w:uri="schemas-tilde-lv/tildestengine" w:element="phone">
                <w:smartTagPr>
                  <w:attr w:name="phone_number" w:val="1427791"/>
                  <w:attr w:name="phone_prefix" w:val="9000"/>
                </w:smartTagPr>
                <w:r w:rsidRPr="0094273D">
                  <w:t>90001427791</w:t>
                </w:r>
              </w:smartTag>
            </w:smartTag>
          </w:p>
        </w:tc>
        <w:tc>
          <w:tcPr>
            <w:tcW w:w="4687" w:type="dxa"/>
          </w:tcPr>
          <w:p w:rsidR="004820AF" w:rsidRPr="0094273D" w:rsidRDefault="004820AF" w:rsidP="00732174">
            <w:r w:rsidRPr="0094273D">
              <w:t>Reģistrācijas Nr.</w:t>
            </w:r>
          </w:p>
        </w:tc>
      </w:tr>
      <w:tr w:rsidR="004820AF" w:rsidRPr="0094273D" w:rsidTr="00450FD8">
        <w:trPr>
          <w:trHeight w:val="315"/>
        </w:trPr>
        <w:tc>
          <w:tcPr>
            <w:tcW w:w="4468" w:type="dxa"/>
          </w:tcPr>
          <w:p w:rsidR="004820AF" w:rsidRPr="0094273D" w:rsidRDefault="004820AF" w:rsidP="00450FD8">
            <w:r w:rsidRPr="0094273D">
              <w:t>Konts: LV52TREL2040007022000</w:t>
            </w:r>
          </w:p>
        </w:tc>
        <w:tc>
          <w:tcPr>
            <w:tcW w:w="4687" w:type="dxa"/>
          </w:tcPr>
          <w:p w:rsidR="004820AF" w:rsidRPr="0094273D" w:rsidRDefault="004820AF" w:rsidP="00732174">
            <w:r w:rsidRPr="0094273D">
              <w:t xml:space="preserve">Konts: </w:t>
            </w:r>
          </w:p>
        </w:tc>
      </w:tr>
      <w:tr w:rsidR="004820AF" w:rsidRPr="0094273D" w:rsidTr="00450FD8">
        <w:tc>
          <w:tcPr>
            <w:tcW w:w="4468" w:type="dxa"/>
          </w:tcPr>
          <w:p w:rsidR="004820AF" w:rsidRPr="0094273D" w:rsidRDefault="004820AF" w:rsidP="00450FD8">
            <w:r w:rsidRPr="0094273D">
              <w:t>Valsts kase</w:t>
            </w:r>
          </w:p>
        </w:tc>
        <w:tc>
          <w:tcPr>
            <w:tcW w:w="4687" w:type="dxa"/>
          </w:tcPr>
          <w:p w:rsidR="004820AF" w:rsidRPr="0094273D" w:rsidRDefault="004820AF" w:rsidP="00732174">
            <w:r w:rsidRPr="0094273D">
              <w:t xml:space="preserve">Banka: </w:t>
            </w:r>
          </w:p>
        </w:tc>
      </w:tr>
      <w:tr w:rsidR="004820AF" w:rsidRPr="0094273D" w:rsidTr="00450FD8">
        <w:tc>
          <w:tcPr>
            <w:tcW w:w="4468" w:type="dxa"/>
          </w:tcPr>
          <w:p w:rsidR="004820AF" w:rsidRPr="0094273D" w:rsidRDefault="004820AF" w:rsidP="00450FD8">
            <w:r w:rsidRPr="0094273D">
              <w:t>Kods: TRELLV22</w:t>
            </w:r>
          </w:p>
        </w:tc>
        <w:tc>
          <w:tcPr>
            <w:tcW w:w="4687" w:type="dxa"/>
          </w:tcPr>
          <w:p w:rsidR="004820AF" w:rsidRPr="0094273D" w:rsidRDefault="004820AF" w:rsidP="00732174">
            <w:r w:rsidRPr="0094273D">
              <w:t xml:space="preserve">Kods: </w:t>
            </w:r>
          </w:p>
        </w:tc>
      </w:tr>
      <w:tr w:rsidR="004820AF" w:rsidRPr="0094273D" w:rsidTr="00450FD8">
        <w:tc>
          <w:tcPr>
            <w:tcW w:w="4468" w:type="dxa"/>
          </w:tcPr>
          <w:p w:rsidR="004820AF" w:rsidRPr="0094273D" w:rsidRDefault="004820AF" w:rsidP="00450FD8"/>
          <w:p w:rsidR="004820AF" w:rsidRPr="0094273D" w:rsidRDefault="004820AF" w:rsidP="00450FD8"/>
          <w:p w:rsidR="004820AF" w:rsidRPr="0094273D" w:rsidRDefault="004820AF" w:rsidP="00450FD8"/>
        </w:tc>
        <w:tc>
          <w:tcPr>
            <w:tcW w:w="4687" w:type="dxa"/>
          </w:tcPr>
          <w:p w:rsidR="004820AF" w:rsidRPr="0094273D" w:rsidRDefault="004820AF" w:rsidP="00450FD8"/>
        </w:tc>
      </w:tr>
      <w:tr w:rsidR="004820AF" w:rsidRPr="00050DFB" w:rsidTr="00450FD8">
        <w:tc>
          <w:tcPr>
            <w:tcW w:w="4468" w:type="dxa"/>
          </w:tcPr>
          <w:p w:rsidR="004820AF" w:rsidRPr="00050DFB" w:rsidRDefault="004820AF" w:rsidP="00450FD8">
            <w:pPr>
              <w:rPr>
                <w:sz w:val="26"/>
                <w:szCs w:val="26"/>
              </w:rPr>
            </w:pPr>
            <w:r w:rsidRPr="00050DFB">
              <w:rPr>
                <w:sz w:val="26"/>
                <w:szCs w:val="26"/>
              </w:rPr>
              <w:t>_____________________________</w:t>
            </w:r>
          </w:p>
        </w:tc>
        <w:tc>
          <w:tcPr>
            <w:tcW w:w="4687" w:type="dxa"/>
          </w:tcPr>
          <w:p w:rsidR="004820AF" w:rsidRPr="00050DFB" w:rsidRDefault="004820AF" w:rsidP="00450FD8">
            <w:pPr>
              <w:rPr>
                <w:sz w:val="26"/>
                <w:szCs w:val="26"/>
              </w:rPr>
            </w:pPr>
            <w:r w:rsidRPr="00050DFB">
              <w:rPr>
                <w:sz w:val="26"/>
                <w:szCs w:val="26"/>
              </w:rPr>
              <w:t>_____________________________</w:t>
            </w:r>
          </w:p>
        </w:tc>
      </w:tr>
    </w:tbl>
    <w:p w:rsidR="004820AF" w:rsidRPr="00050DFB" w:rsidRDefault="004820AF" w:rsidP="004820AF">
      <w:pPr>
        <w:ind w:left="720" w:firstLine="720"/>
        <w:rPr>
          <w:sz w:val="26"/>
          <w:szCs w:val="26"/>
        </w:rPr>
      </w:pPr>
      <w:r>
        <w:rPr>
          <w:sz w:val="26"/>
          <w:szCs w:val="26"/>
        </w:rPr>
        <w:t>J.Str</w:t>
      </w:r>
      <w:r w:rsidR="00732174">
        <w:rPr>
          <w:sz w:val="26"/>
          <w:szCs w:val="26"/>
        </w:rPr>
        <w:t>aume</w:t>
      </w:r>
      <w:r w:rsidRPr="00050DFB">
        <w:rPr>
          <w:sz w:val="26"/>
          <w:szCs w:val="26"/>
        </w:rPr>
        <w:tab/>
      </w:r>
      <w:r w:rsidRPr="00050DFB">
        <w:rPr>
          <w:sz w:val="26"/>
          <w:szCs w:val="26"/>
        </w:rPr>
        <w:tab/>
      </w:r>
      <w:r w:rsidRPr="00050DFB">
        <w:rPr>
          <w:sz w:val="26"/>
          <w:szCs w:val="26"/>
        </w:rPr>
        <w:tab/>
      </w:r>
      <w:r w:rsidRPr="00050DFB">
        <w:rPr>
          <w:sz w:val="26"/>
          <w:szCs w:val="26"/>
        </w:rPr>
        <w:tab/>
      </w:r>
      <w:r w:rsidRPr="00050DFB">
        <w:rPr>
          <w:sz w:val="26"/>
          <w:szCs w:val="26"/>
        </w:rPr>
        <w:tab/>
      </w:r>
      <w:r w:rsidRPr="00D50B89">
        <w:rPr>
          <w:sz w:val="26"/>
          <w:szCs w:val="26"/>
          <w:highlight w:val="yellow"/>
        </w:rPr>
        <w:t>___________</w:t>
      </w:r>
      <w:r w:rsidRPr="00050DFB">
        <w:rPr>
          <w:sz w:val="26"/>
          <w:szCs w:val="26"/>
        </w:rPr>
        <w:tab/>
      </w:r>
      <w:r w:rsidRPr="00050DFB">
        <w:rPr>
          <w:sz w:val="26"/>
          <w:szCs w:val="26"/>
        </w:rPr>
        <w:tab/>
      </w:r>
    </w:p>
    <w:p w:rsidR="004820AF" w:rsidRPr="00050DFB" w:rsidRDefault="004820AF" w:rsidP="004820AF">
      <w:pPr>
        <w:ind w:firstLine="720"/>
        <w:jc w:val="both"/>
        <w:rPr>
          <w:sz w:val="26"/>
          <w:szCs w:val="26"/>
        </w:rPr>
      </w:pPr>
      <w:r w:rsidRPr="00050DFB">
        <w:rPr>
          <w:sz w:val="26"/>
          <w:szCs w:val="26"/>
        </w:rPr>
        <w:t>z.v.</w:t>
      </w:r>
      <w:r w:rsidRPr="00050DFB">
        <w:rPr>
          <w:sz w:val="26"/>
          <w:szCs w:val="26"/>
        </w:rPr>
        <w:tab/>
      </w:r>
      <w:r w:rsidRPr="00050DFB">
        <w:rPr>
          <w:sz w:val="26"/>
          <w:szCs w:val="26"/>
        </w:rPr>
        <w:tab/>
      </w:r>
      <w:r w:rsidRPr="00050DFB">
        <w:rPr>
          <w:sz w:val="26"/>
          <w:szCs w:val="26"/>
        </w:rPr>
        <w:tab/>
      </w:r>
      <w:r w:rsidRPr="00050DFB">
        <w:rPr>
          <w:sz w:val="26"/>
          <w:szCs w:val="26"/>
        </w:rPr>
        <w:tab/>
      </w:r>
      <w:r w:rsidRPr="00050DFB">
        <w:rPr>
          <w:sz w:val="26"/>
          <w:szCs w:val="26"/>
        </w:rPr>
        <w:tab/>
      </w:r>
      <w:r w:rsidRPr="00050DFB">
        <w:rPr>
          <w:sz w:val="26"/>
          <w:szCs w:val="26"/>
        </w:rPr>
        <w:tab/>
        <w:t>z.v.</w:t>
      </w:r>
    </w:p>
    <w:p w:rsidR="004820AF" w:rsidRDefault="004820AF" w:rsidP="004820AF">
      <w:pPr>
        <w:jc w:val="right"/>
      </w:pPr>
    </w:p>
    <w:p w:rsidR="004820AF" w:rsidRDefault="004820AF" w:rsidP="004820AF">
      <w:pPr>
        <w:jc w:val="right"/>
      </w:pPr>
      <w:r>
        <w:br w:type="page"/>
      </w:r>
    </w:p>
    <w:p w:rsidR="004820AF" w:rsidRPr="00D307DD" w:rsidRDefault="00732174" w:rsidP="004820AF">
      <w:pPr>
        <w:jc w:val="right"/>
        <w:rPr>
          <w:sz w:val="20"/>
          <w:szCs w:val="20"/>
        </w:rPr>
      </w:pPr>
      <w:r>
        <w:rPr>
          <w:sz w:val="20"/>
          <w:szCs w:val="20"/>
        </w:rPr>
        <w:lastRenderedPageBreak/>
        <w:t>1.p</w:t>
      </w:r>
      <w:r w:rsidR="004820AF" w:rsidRPr="00D307DD">
        <w:rPr>
          <w:sz w:val="20"/>
          <w:szCs w:val="20"/>
        </w:rPr>
        <w:t>ielikums</w:t>
      </w:r>
    </w:p>
    <w:p w:rsidR="004820AF" w:rsidRPr="00D307DD" w:rsidRDefault="004820AF" w:rsidP="004820AF">
      <w:pPr>
        <w:jc w:val="right"/>
        <w:rPr>
          <w:sz w:val="20"/>
          <w:szCs w:val="20"/>
        </w:rPr>
      </w:pPr>
      <w:r w:rsidRPr="00D307DD">
        <w:rPr>
          <w:sz w:val="20"/>
          <w:szCs w:val="20"/>
        </w:rPr>
        <w:t>201</w:t>
      </w:r>
      <w:r w:rsidR="00732174">
        <w:rPr>
          <w:sz w:val="20"/>
          <w:szCs w:val="20"/>
        </w:rPr>
        <w:t>8</w:t>
      </w:r>
      <w:r w:rsidRPr="00D307DD">
        <w:rPr>
          <w:sz w:val="20"/>
          <w:szCs w:val="20"/>
        </w:rPr>
        <w:t>.gada ____________</w:t>
      </w:r>
    </w:p>
    <w:p w:rsidR="004820AF" w:rsidRPr="00D307DD" w:rsidRDefault="004820AF" w:rsidP="004820AF">
      <w:pPr>
        <w:jc w:val="right"/>
        <w:rPr>
          <w:sz w:val="20"/>
          <w:szCs w:val="20"/>
        </w:rPr>
      </w:pPr>
      <w:smartTag w:uri="schemas-tilde-lv/tildestengine" w:element="veidnes">
        <w:smartTagPr>
          <w:attr w:name="baseform" w:val="līgum|s"/>
          <w:attr w:name="id" w:val="-1"/>
          <w:attr w:name="text" w:val="Līgumam"/>
        </w:smartTagPr>
        <w:r w:rsidRPr="00D307DD">
          <w:rPr>
            <w:sz w:val="20"/>
            <w:szCs w:val="20"/>
          </w:rPr>
          <w:t>Līgumam</w:t>
        </w:r>
      </w:smartTag>
      <w:r w:rsidRPr="00D307DD">
        <w:rPr>
          <w:sz w:val="20"/>
          <w:szCs w:val="20"/>
        </w:rPr>
        <w:t xml:space="preserve"> par</w:t>
      </w:r>
      <w:r w:rsidR="00732174">
        <w:rPr>
          <w:sz w:val="20"/>
          <w:szCs w:val="20"/>
        </w:rPr>
        <w:t xml:space="preserve"> rakstiskās </w:t>
      </w:r>
      <w:r w:rsidRPr="00D307DD">
        <w:rPr>
          <w:sz w:val="20"/>
          <w:szCs w:val="20"/>
        </w:rPr>
        <w:t>tulkošanas pakalpojumu sniegšanu</w:t>
      </w:r>
    </w:p>
    <w:p w:rsidR="004820AF" w:rsidRPr="00D307DD" w:rsidRDefault="004820AF" w:rsidP="004820AF">
      <w:pPr>
        <w:jc w:val="right"/>
        <w:rPr>
          <w:sz w:val="20"/>
          <w:szCs w:val="20"/>
        </w:rPr>
      </w:pPr>
      <w:r w:rsidRPr="00D307DD">
        <w:rPr>
          <w:sz w:val="20"/>
          <w:szCs w:val="20"/>
        </w:rPr>
        <w:t>Nr. __________/__________</w:t>
      </w:r>
    </w:p>
    <w:p w:rsidR="004820AF" w:rsidRPr="00363301" w:rsidRDefault="004820AF" w:rsidP="004820AF">
      <w:pPr>
        <w:jc w:val="right"/>
        <w:rPr>
          <w:sz w:val="26"/>
          <w:szCs w:val="26"/>
        </w:rPr>
      </w:pPr>
    </w:p>
    <w:p w:rsidR="004820AF" w:rsidRPr="00363301" w:rsidRDefault="004820AF" w:rsidP="004820AF">
      <w:pPr>
        <w:jc w:val="right"/>
        <w:rPr>
          <w:sz w:val="26"/>
          <w:szCs w:val="26"/>
        </w:rPr>
      </w:pPr>
    </w:p>
    <w:p w:rsidR="004820AF" w:rsidRPr="00363301" w:rsidRDefault="004820AF" w:rsidP="004820AF">
      <w:pPr>
        <w:jc w:val="center"/>
        <w:rPr>
          <w:sz w:val="26"/>
          <w:szCs w:val="26"/>
        </w:rPr>
      </w:pPr>
      <w:r w:rsidRPr="00363301">
        <w:rPr>
          <w:sz w:val="26"/>
          <w:szCs w:val="26"/>
        </w:rPr>
        <w:t>Izcenojumu tabula</w:t>
      </w:r>
      <w:r>
        <w:rPr>
          <w:sz w:val="26"/>
          <w:szCs w:val="26"/>
        </w:rPr>
        <w:t xml:space="preserve"> </w:t>
      </w:r>
    </w:p>
    <w:p w:rsidR="004820AF" w:rsidRPr="00363301" w:rsidRDefault="004820AF" w:rsidP="004820AF">
      <w:pPr>
        <w:jc w:val="center"/>
        <w:rPr>
          <w:sz w:val="26"/>
          <w:szCs w:val="26"/>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364"/>
        <w:gridCol w:w="2979"/>
      </w:tblGrid>
      <w:tr w:rsidR="004820AF" w:rsidRPr="009B192A" w:rsidTr="00450FD8">
        <w:tc>
          <w:tcPr>
            <w:tcW w:w="555" w:type="dxa"/>
            <w:vAlign w:val="center"/>
          </w:tcPr>
          <w:p w:rsidR="004820AF" w:rsidRPr="009B192A" w:rsidRDefault="004820AF" w:rsidP="00450FD8">
            <w:pPr>
              <w:jc w:val="center"/>
            </w:pPr>
            <w:r w:rsidRPr="009B192A">
              <w:t>Nr.</w:t>
            </w:r>
          </w:p>
        </w:tc>
        <w:tc>
          <w:tcPr>
            <w:tcW w:w="5435" w:type="dxa"/>
            <w:vAlign w:val="center"/>
          </w:tcPr>
          <w:p w:rsidR="004820AF" w:rsidRPr="009B192A" w:rsidRDefault="004820AF" w:rsidP="00450FD8">
            <w:pPr>
              <w:jc w:val="center"/>
            </w:pPr>
            <w:r w:rsidRPr="009B192A">
              <w:t>Tulkošanas pakalpojums</w:t>
            </w:r>
          </w:p>
        </w:tc>
        <w:tc>
          <w:tcPr>
            <w:tcW w:w="3005" w:type="dxa"/>
            <w:vAlign w:val="center"/>
          </w:tcPr>
          <w:p w:rsidR="004820AF" w:rsidRPr="009B192A" w:rsidRDefault="004820AF" w:rsidP="00450FD8">
            <w:pPr>
              <w:jc w:val="both"/>
            </w:pPr>
            <w:r w:rsidRPr="009B192A">
              <w:t>cena par 1800 iztulkotām rakstzīmēm, ieskaitot tukšumzīmes, EUR bez PVN</w:t>
            </w:r>
          </w:p>
        </w:tc>
      </w:tr>
      <w:tr w:rsidR="004820AF" w:rsidRPr="009B192A" w:rsidTr="00450FD8">
        <w:tc>
          <w:tcPr>
            <w:tcW w:w="555" w:type="dxa"/>
          </w:tcPr>
          <w:p w:rsidR="004820AF" w:rsidRPr="009B192A" w:rsidRDefault="004820AF" w:rsidP="00450FD8">
            <w:pPr>
              <w:jc w:val="center"/>
            </w:pPr>
            <w:r w:rsidRPr="009B192A">
              <w:t>1.</w:t>
            </w:r>
          </w:p>
        </w:tc>
        <w:tc>
          <w:tcPr>
            <w:tcW w:w="5435" w:type="dxa"/>
          </w:tcPr>
          <w:p w:rsidR="004820AF" w:rsidRPr="009B192A" w:rsidRDefault="004820AF" w:rsidP="00450FD8">
            <w:r w:rsidRPr="009B192A">
              <w:t>Tulkojums no angļu valodas uz latviešu valodu</w:t>
            </w:r>
          </w:p>
        </w:tc>
        <w:tc>
          <w:tcPr>
            <w:tcW w:w="3005" w:type="dxa"/>
          </w:tcPr>
          <w:p w:rsidR="004820AF" w:rsidRPr="009B192A" w:rsidRDefault="004820AF" w:rsidP="00450FD8">
            <w:pPr>
              <w:jc w:val="center"/>
            </w:pPr>
          </w:p>
        </w:tc>
      </w:tr>
      <w:tr w:rsidR="004820AF" w:rsidRPr="009B192A" w:rsidTr="00450FD8">
        <w:tc>
          <w:tcPr>
            <w:tcW w:w="555" w:type="dxa"/>
          </w:tcPr>
          <w:p w:rsidR="004820AF" w:rsidRPr="009B192A" w:rsidRDefault="004820AF" w:rsidP="00450FD8">
            <w:pPr>
              <w:jc w:val="center"/>
            </w:pPr>
            <w:r w:rsidRPr="009B192A">
              <w:t>2.</w:t>
            </w:r>
          </w:p>
        </w:tc>
        <w:tc>
          <w:tcPr>
            <w:tcW w:w="5435" w:type="dxa"/>
          </w:tcPr>
          <w:p w:rsidR="004820AF" w:rsidRPr="009B192A" w:rsidRDefault="004820AF" w:rsidP="00450FD8">
            <w:r w:rsidRPr="009B192A">
              <w:t>Tulkojums no latviešu valodas uz angļu valodu</w:t>
            </w:r>
          </w:p>
        </w:tc>
        <w:tc>
          <w:tcPr>
            <w:tcW w:w="3005" w:type="dxa"/>
          </w:tcPr>
          <w:p w:rsidR="004820AF" w:rsidRPr="009B192A" w:rsidRDefault="004820AF" w:rsidP="00450FD8">
            <w:pPr>
              <w:jc w:val="center"/>
            </w:pPr>
          </w:p>
        </w:tc>
      </w:tr>
      <w:tr w:rsidR="004820AF" w:rsidRPr="009B192A" w:rsidTr="00450FD8">
        <w:tc>
          <w:tcPr>
            <w:tcW w:w="555" w:type="dxa"/>
          </w:tcPr>
          <w:p w:rsidR="004820AF" w:rsidRPr="009B192A" w:rsidRDefault="004820AF" w:rsidP="00450FD8">
            <w:pPr>
              <w:jc w:val="center"/>
            </w:pPr>
            <w:r w:rsidRPr="009B192A">
              <w:t>3.</w:t>
            </w:r>
          </w:p>
        </w:tc>
        <w:tc>
          <w:tcPr>
            <w:tcW w:w="5435" w:type="dxa"/>
          </w:tcPr>
          <w:p w:rsidR="004820AF" w:rsidRPr="009B192A" w:rsidRDefault="004820AF" w:rsidP="00450FD8">
            <w:r w:rsidRPr="009B192A">
              <w:t>Tulkojums no krievu valodas uz latviešu valodu</w:t>
            </w:r>
          </w:p>
        </w:tc>
        <w:tc>
          <w:tcPr>
            <w:tcW w:w="3005" w:type="dxa"/>
          </w:tcPr>
          <w:p w:rsidR="004820AF" w:rsidRPr="009B192A" w:rsidRDefault="004820AF" w:rsidP="00450FD8">
            <w:pPr>
              <w:jc w:val="center"/>
            </w:pPr>
          </w:p>
        </w:tc>
      </w:tr>
      <w:tr w:rsidR="004820AF" w:rsidRPr="009B192A" w:rsidTr="00450FD8">
        <w:tc>
          <w:tcPr>
            <w:tcW w:w="555" w:type="dxa"/>
          </w:tcPr>
          <w:p w:rsidR="004820AF" w:rsidRPr="009B192A" w:rsidRDefault="004820AF" w:rsidP="00450FD8">
            <w:pPr>
              <w:jc w:val="center"/>
            </w:pPr>
            <w:r w:rsidRPr="009B192A">
              <w:t>4.</w:t>
            </w:r>
          </w:p>
        </w:tc>
        <w:tc>
          <w:tcPr>
            <w:tcW w:w="5435" w:type="dxa"/>
          </w:tcPr>
          <w:p w:rsidR="004820AF" w:rsidRPr="009B192A" w:rsidRDefault="004820AF" w:rsidP="00450FD8">
            <w:r w:rsidRPr="009B192A">
              <w:t>Tulkojums no latviešu valodas uz krievu valodu</w:t>
            </w:r>
          </w:p>
        </w:tc>
        <w:tc>
          <w:tcPr>
            <w:tcW w:w="3005" w:type="dxa"/>
          </w:tcPr>
          <w:p w:rsidR="004820AF" w:rsidRPr="009B192A" w:rsidRDefault="004820AF" w:rsidP="00450FD8">
            <w:pPr>
              <w:jc w:val="center"/>
            </w:pPr>
          </w:p>
        </w:tc>
      </w:tr>
      <w:tr w:rsidR="00732174" w:rsidRPr="009B192A" w:rsidTr="00450FD8">
        <w:tc>
          <w:tcPr>
            <w:tcW w:w="555" w:type="dxa"/>
          </w:tcPr>
          <w:p w:rsidR="00732174" w:rsidRPr="009B192A" w:rsidRDefault="00732174" w:rsidP="00450FD8">
            <w:pPr>
              <w:jc w:val="center"/>
            </w:pPr>
            <w:r>
              <w:t>5.</w:t>
            </w:r>
          </w:p>
        </w:tc>
        <w:tc>
          <w:tcPr>
            <w:tcW w:w="5435" w:type="dxa"/>
          </w:tcPr>
          <w:p w:rsidR="00732174" w:rsidRPr="009B192A" w:rsidRDefault="00732174" w:rsidP="003B4EF2">
            <w:r>
              <w:t>Tulkojums no</w:t>
            </w:r>
            <w:r w:rsidR="003B4EF2">
              <w:t xml:space="preserve"> </w:t>
            </w:r>
            <w:r>
              <w:t xml:space="preserve">latviešu valodas uz citām </w:t>
            </w:r>
            <w:r w:rsidR="003B4EF2">
              <w:t>Eiropas savienības valodām (izņemot šīs tabulas 1.-4.punktā minētās) un otrādi</w:t>
            </w:r>
          </w:p>
        </w:tc>
        <w:tc>
          <w:tcPr>
            <w:tcW w:w="3005" w:type="dxa"/>
          </w:tcPr>
          <w:p w:rsidR="00732174" w:rsidRPr="009B192A" w:rsidRDefault="00732174" w:rsidP="00450FD8">
            <w:pPr>
              <w:jc w:val="center"/>
            </w:pPr>
          </w:p>
        </w:tc>
      </w:tr>
      <w:tr w:rsidR="003B4EF2" w:rsidRPr="009B192A" w:rsidTr="00450FD8">
        <w:tc>
          <w:tcPr>
            <w:tcW w:w="555" w:type="dxa"/>
          </w:tcPr>
          <w:p w:rsidR="003B4EF2" w:rsidRDefault="003B4EF2" w:rsidP="00450FD8">
            <w:pPr>
              <w:jc w:val="center"/>
            </w:pPr>
            <w:r>
              <w:t>6.</w:t>
            </w:r>
          </w:p>
        </w:tc>
        <w:tc>
          <w:tcPr>
            <w:tcW w:w="5435" w:type="dxa"/>
          </w:tcPr>
          <w:p w:rsidR="003B4EF2" w:rsidRDefault="003B4EF2" w:rsidP="003B4EF2">
            <w:pPr>
              <w:jc w:val="both"/>
            </w:pPr>
            <w:r>
              <w:t>Tulkojums no latviešu valodas uz pārējām svešvalodām (izņemot šīs tabulas 1.-5.punktā minētās) un otrādi</w:t>
            </w:r>
          </w:p>
        </w:tc>
        <w:tc>
          <w:tcPr>
            <w:tcW w:w="3005" w:type="dxa"/>
          </w:tcPr>
          <w:p w:rsidR="003B4EF2" w:rsidRPr="009B192A" w:rsidRDefault="003B4EF2" w:rsidP="00450FD8">
            <w:pPr>
              <w:jc w:val="center"/>
            </w:pPr>
          </w:p>
        </w:tc>
      </w:tr>
    </w:tbl>
    <w:p w:rsidR="004820AF" w:rsidRPr="004F4F2C" w:rsidRDefault="004820AF" w:rsidP="004820AF">
      <w:pPr>
        <w:rPr>
          <w:sz w:val="26"/>
          <w:szCs w:val="26"/>
        </w:rPr>
      </w:pPr>
    </w:p>
    <w:p w:rsidR="004820AF" w:rsidRPr="004F4F2C" w:rsidRDefault="004820AF" w:rsidP="004820AF">
      <w:pPr>
        <w:jc w:val="center"/>
        <w:rPr>
          <w:sz w:val="26"/>
          <w:szCs w:val="26"/>
        </w:rPr>
      </w:pPr>
    </w:p>
    <w:p w:rsidR="004820AF" w:rsidRPr="004F4F2C" w:rsidRDefault="004820AF" w:rsidP="004820AF">
      <w:pPr>
        <w:jc w:val="center"/>
        <w:rPr>
          <w:sz w:val="26"/>
          <w:szCs w:val="26"/>
        </w:rPr>
      </w:pPr>
    </w:p>
    <w:p w:rsidR="004820AF" w:rsidRPr="004F4F2C" w:rsidRDefault="004820AF" w:rsidP="004820AF">
      <w:pPr>
        <w:jc w:val="center"/>
        <w:rPr>
          <w:sz w:val="26"/>
          <w:szCs w:val="26"/>
        </w:rPr>
      </w:pPr>
    </w:p>
    <w:p w:rsidR="007D7AB8" w:rsidRDefault="007D7AB8">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DC7E6B" w:rsidRDefault="00DC7E6B">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Default="00BB7C9C">
      <w:pPr>
        <w:jc w:val="both"/>
      </w:pPr>
    </w:p>
    <w:p w:rsidR="00BB7C9C" w:rsidRPr="00D307DD" w:rsidRDefault="00BB7C9C" w:rsidP="00BB7C9C">
      <w:pPr>
        <w:jc w:val="right"/>
        <w:rPr>
          <w:sz w:val="20"/>
          <w:szCs w:val="20"/>
        </w:rPr>
      </w:pPr>
      <w:r>
        <w:rPr>
          <w:sz w:val="20"/>
          <w:szCs w:val="20"/>
        </w:rPr>
        <w:lastRenderedPageBreak/>
        <w:t>2.p</w:t>
      </w:r>
      <w:r w:rsidRPr="00D307DD">
        <w:rPr>
          <w:sz w:val="20"/>
          <w:szCs w:val="20"/>
        </w:rPr>
        <w:t>ielikums</w:t>
      </w:r>
    </w:p>
    <w:p w:rsidR="00BB7C9C" w:rsidRPr="00D307DD" w:rsidRDefault="00BB7C9C" w:rsidP="00BB7C9C">
      <w:pPr>
        <w:jc w:val="right"/>
        <w:rPr>
          <w:sz w:val="20"/>
          <w:szCs w:val="20"/>
        </w:rPr>
      </w:pPr>
      <w:r w:rsidRPr="00D307DD">
        <w:rPr>
          <w:sz w:val="20"/>
          <w:szCs w:val="20"/>
        </w:rPr>
        <w:t>201</w:t>
      </w:r>
      <w:r>
        <w:rPr>
          <w:sz w:val="20"/>
          <w:szCs w:val="20"/>
        </w:rPr>
        <w:t>8</w:t>
      </w:r>
      <w:r w:rsidRPr="00D307DD">
        <w:rPr>
          <w:sz w:val="20"/>
          <w:szCs w:val="20"/>
        </w:rPr>
        <w:t>.gada ____________</w:t>
      </w:r>
    </w:p>
    <w:p w:rsidR="00BB7C9C" w:rsidRPr="00D307DD" w:rsidRDefault="00BB7C9C" w:rsidP="00BB7C9C">
      <w:pPr>
        <w:jc w:val="right"/>
        <w:rPr>
          <w:sz w:val="20"/>
          <w:szCs w:val="20"/>
        </w:rPr>
      </w:pPr>
      <w:smartTag w:uri="schemas-tilde-lv/tildestengine" w:element="veidnes">
        <w:smartTagPr>
          <w:attr w:name="baseform" w:val="līgum|s"/>
          <w:attr w:name="id" w:val="-1"/>
          <w:attr w:name="text" w:val="Līgumam"/>
        </w:smartTagPr>
        <w:r w:rsidRPr="00D307DD">
          <w:rPr>
            <w:sz w:val="20"/>
            <w:szCs w:val="20"/>
          </w:rPr>
          <w:t>Līgumam</w:t>
        </w:r>
      </w:smartTag>
      <w:r w:rsidRPr="00D307DD">
        <w:rPr>
          <w:sz w:val="20"/>
          <w:szCs w:val="20"/>
        </w:rPr>
        <w:t xml:space="preserve"> par</w:t>
      </w:r>
      <w:r>
        <w:rPr>
          <w:sz w:val="20"/>
          <w:szCs w:val="20"/>
        </w:rPr>
        <w:t xml:space="preserve"> rakstiskās </w:t>
      </w:r>
      <w:r w:rsidRPr="00D307DD">
        <w:rPr>
          <w:sz w:val="20"/>
          <w:szCs w:val="20"/>
        </w:rPr>
        <w:t>tulkošanas pakalpojumu sniegšanu</w:t>
      </w:r>
    </w:p>
    <w:p w:rsidR="00BB7C9C" w:rsidRDefault="00BB7C9C" w:rsidP="00BB7C9C">
      <w:pPr>
        <w:jc w:val="right"/>
        <w:rPr>
          <w:sz w:val="20"/>
          <w:szCs w:val="20"/>
        </w:rPr>
      </w:pPr>
      <w:r w:rsidRPr="00D307DD">
        <w:rPr>
          <w:sz w:val="20"/>
          <w:szCs w:val="20"/>
        </w:rPr>
        <w:t>Nr. __________/__________</w:t>
      </w:r>
    </w:p>
    <w:p w:rsidR="00BB7C9C" w:rsidRDefault="00BB7C9C" w:rsidP="00BB7C9C">
      <w:pPr>
        <w:jc w:val="right"/>
        <w:rPr>
          <w:sz w:val="20"/>
          <w:szCs w:val="20"/>
        </w:rPr>
      </w:pPr>
    </w:p>
    <w:p w:rsidR="00BB7C9C" w:rsidRPr="00BB7C9C" w:rsidRDefault="00BB7C9C" w:rsidP="00BB7C9C">
      <w:pPr>
        <w:jc w:val="center"/>
      </w:pPr>
      <w:r>
        <w:t>Tehniskā specifikācija</w:t>
      </w:r>
    </w:p>
    <w:sectPr w:rsidR="00BB7C9C" w:rsidRPr="00BB7C9C" w:rsidSect="0039701E">
      <w:headerReference w:type="default" r:id="rId15"/>
      <w:footerReference w:type="default" r:id="rId16"/>
      <w:pgSz w:w="11906" w:h="16838"/>
      <w:pgMar w:top="1440" w:right="1133" w:bottom="1440" w:left="1800"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9D" w:rsidRDefault="0092579D">
      <w:r>
        <w:separator/>
      </w:r>
    </w:p>
  </w:endnote>
  <w:endnote w:type="continuationSeparator" w:id="0">
    <w:p w:rsidR="0092579D" w:rsidRDefault="0092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Times">
    <w:altName w:val="Courier Ne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9D" w:rsidRDefault="0092579D">
    <w:pPr>
      <w:pStyle w:val="Footer"/>
      <w:jc w:val="right"/>
    </w:pPr>
  </w:p>
  <w:p w:rsidR="0092579D" w:rsidRDefault="0092579D">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9D" w:rsidRDefault="0092579D">
      <w:r>
        <w:separator/>
      </w:r>
    </w:p>
  </w:footnote>
  <w:footnote w:type="continuationSeparator" w:id="0">
    <w:p w:rsidR="0092579D" w:rsidRDefault="0092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047"/>
      <w:docPartObj>
        <w:docPartGallery w:val="Page Numbers (Top of Page)"/>
        <w:docPartUnique/>
      </w:docPartObj>
    </w:sdtPr>
    <w:sdtContent>
      <w:p w:rsidR="0092579D" w:rsidRDefault="0092579D">
        <w:pPr>
          <w:pStyle w:val="Header"/>
          <w:jc w:val="right"/>
        </w:pPr>
        <w:r>
          <w:fldChar w:fldCharType="begin"/>
        </w:r>
        <w:r>
          <w:instrText>PAGE</w:instrText>
        </w:r>
        <w:r>
          <w:fldChar w:fldCharType="separate"/>
        </w:r>
        <w:r w:rsidR="00AC6A5C">
          <w:rPr>
            <w:noProof/>
          </w:rPr>
          <w:t>18</w:t>
        </w:r>
        <w:r>
          <w:rPr>
            <w:noProof/>
          </w:rPr>
          <w:fldChar w:fldCharType="end"/>
        </w:r>
      </w:p>
      <w:p w:rsidR="0092579D" w:rsidRDefault="0092579D">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08"/>
    <w:multiLevelType w:val="multilevel"/>
    <w:tmpl w:val="A0D0BB84"/>
    <w:lvl w:ilvl="0">
      <w:start w:val="18"/>
      <w:numFmt w:val="decimal"/>
      <w:lvlText w:val="%1."/>
      <w:lvlJc w:val="left"/>
      <w:pPr>
        <w:ind w:left="480" w:hanging="480"/>
      </w:pPr>
      <w:rPr>
        <w:rFonts w:hint="default"/>
        <w:u w:val="single"/>
      </w:rPr>
    </w:lvl>
    <w:lvl w:ilvl="1">
      <w:start w:val="4"/>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56A6E0C"/>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668"/>
        </w:tabs>
        <w:ind w:left="1305"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8B07331"/>
    <w:multiLevelType w:val="multilevel"/>
    <w:tmpl w:val="FF982E3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0E639A"/>
    <w:multiLevelType w:val="multilevel"/>
    <w:tmpl w:val="34864F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49C461E"/>
    <w:multiLevelType w:val="multilevel"/>
    <w:tmpl w:val="9AFC5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DD280D"/>
    <w:multiLevelType w:val="multilevel"/>
    <w:tmpl w:val="60E24E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9558D4"/>
    <w:multiLevelType w:val="multilevel"/>
    <w:tmpl w:val="2E2CAF72"/>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5265C20"/>
    <w:multiLevelType w:val="multilevel"/>
    <w:tmpl w:val="1240A7EE"/>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023294"/>
    <w:multiLevelType w:val="multilevel"/>
    <w:tmpl w:val="1BBA0FAC"/>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BBC564E"/>
    <w:multiLevelType w:val="multilevel"/>
    <w:tmpl w:val="84984AEA"/>
    <w:lvl w:ilvl="0">
      <w:start w:val="18"/>
      <w:numFmt w:val="decimal"/>
      <w:lvlText w:val="%1."/>
      <w:lvlJc w:val="left"/>
      <w:pPr>
        <w:ind w:left="480" w:hanging="480"/>
      </w:pPr>
      <w:rPr>
        <w:rFonts w:hint="default"/>
        <w:b/>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09302A8"/>
    <w:multiLevelType w:val="multilevel"/>
    <w:tmpl w:val="177658C6"/>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6795461"/>
    <w:multiLevelType w:val="multilevel"/>
    <w:tmpl w:val="B07E597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13">
    <w:nsid w:val="5B2D1125"/>
    <w:multiLevelType w:val="multilevel"/>
    <w:tmpl w:val="BCD00EA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347"/>
        </w:tabs>
        <w:ind w:left="1347" w:hanging="72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961"/>
        </w:tabs>
        <w:ind w:left="2961" w:hanging="108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562"/>
        </w:tabs>
        <w:ind w:left="5562"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176"/>
        </w:tabs>
        <w:ind w:left="7176" w:hanging="2160"/>
      </w:pPr>
      <w:rPr>
        <w:rFonts w:hint="default"/>
      </w:rPr>
    </w:lvl>
  </w:abstractNum>
  <w:abstractNum w:abstractNumId="14">
    <w:nsid w:val="5D0A0B8A"/>
    <w:multiLevelType w:val="multilevel"/>
    <w:tmpl w:val="C3AAE3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FCF633C"/>
    <w:multiLevelType w:val="multilevel"/>
    <w:tmpl w:val="A1D4C6EA"/>
    <w:lvl w:ilvl="0">
      <w:start w:val="18"/>
      <w:numFmt w:val="decimal"/>
      <w:lvlText w:val="%1"/>
      <w:lvlJc w:val="left"/>
      <w:pPr>
        <w:ind w:left="420" w:hanging="420"/>
      </w:pPr>
      <w:rPr>
        <w:rFonts w:hint="default"/>
        <w:u w:val="singl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nsid w:val="64BB2F6B"/>
    <w:multiLevelType w:val="multilevel"/>
    <w:tmpl w:val="A338146E"/>
    <w:lvl w:ilvl="0">
      <w:start w:val="1"/>
      <w:numFmt w:val="none"/>
      <w:suff w:val="nothing"/>
      <w:lvlText w:val=""/>
      <w:lvlJc w:val="left"/>
      <w:pPr>
        <w:ind w:left="0" w:firstLine="0"/>
      </w:pPr>
    </w:lvl>
    <w:lvl w:ilvl="1">
      <w:start w:val="1"/>
      <w:numFmt w:val="decimal"/>
      <w:pStyle w:val="Heading2"/>
      <w:lvlText w:val="%2."/>
      <w:lvlJc w:val="left"/>
      <w:pPr>
        <w:ind w:left="851" w:hanging="851"/>
      </w:pPr>
      <w:rPr>
        <w:b/>
        <w:i w:val="0"/>
        <w:sz w:val="24"/>
      </w:rPr>
    </w:lvl>
    <w:lvl w:ilvl="2">
      <w:start w:val="1"/>
      <w:numFmt w:val="decimal"/>
      <w:pStyle w:val="Heading3"/>
      <w:lvlText w:val="%2.%3."/>
      <w:lvlJc w:val="left"/>
      <w:pPr>
        <w:ind w:left="1225" w:hanging="851"/>
      </w:pPr>
      <w:rPr>
        <w:rFonts w:cs="Times New Roman"/>
        <w:b w:val="0"/>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7">
    <w:nsid w:val="685B4048"/>
    <w:multiLevelType w:val="multilevel"/>
    <w:tmpl w:val="80F6DF4C"/>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18">
    <w:nsid w:val="69DD0899"/>
    <w:multiLevelType w:val="multilevel"/>
    <w:tmpl w:val="A718D894"/>
    <w:lvl w:ilvl="0">
      <w:start w:val="17"/>
      <w:numFmt w:val="decimal"/>
      <w:lvlText w:val="%1."/>
      <w:lvlJc w:val="left"/>
      <w:pPr>
        <w:ind w:left="480" w:hanging="480"/>
      </w:pPr>
      <w:rPr>
        <w:rFonts w:hint="default"/>
        <w:color w:val="000000" w:themeColor="text1"/>
      </w:rPr>
    </w:lvl>
    <w:lvl w:ilvl="1">
      <w:start w:val="8"/>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0C08AA"/>
    <w:multiLevelType w:val="multilevel"/>
    <w:tmpl w:val="052251E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2697F83"/>
    <w:multiLevelType w:val="multilevel"/>
    <w:tmpl w:val="BE429C96"/>
    <w:lvl w:ilvl="0">
      <w:start w:val="5"/>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9342409"/>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7E986D94"/>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6"/>
  </w:num>
  <w:num w:numId="3">
    <w:abstractNumId w:val="12"/>
  </w:num>
  <w:num w:numId="4">
    <w:abstractNumId w:val="7"/>
  </w:num>
  <w:num w:numId="5">
    <w:abstractNumId w:val="8"/>
  </w:num>
  <w:num w:numId="6">
    <w:abstractNumId w:val="17"/>
  </w:num>
  <w:num w:numId="7">
    <w:abstractNumId w:val="23"/>
  </w:num>
  <w:num w:numId="8">
    <w:abstractNumId w:val="19"/>
  </w:num>
  <w:num w:numId="9">
    <w:abstractNumId w:val="9"/>
  </w:num>
  <w:num w:numId="10">
    <w:abstractNumId w:val="11"/>
  </w:num>
  <w:num w:numId="11">
    <w:abstractNumId w:val="2"/>
  </w:num>
  <w:num w:numId="12">
    <w:abstractNumId w:val="1"/>
  </w:num>
  <w:num w:numId="13">
    <w:abstractNumId w:val="22"/>
  </w:num>
  <w:num w:numId="14">
    <w:abstractNumId w:val="18"/>
  </w:num>
  <w:num w:numId="15">
    <w:abstractNumId w:val="4"/>
  </w:num>
  <w:num w:numId="16">
    <w:abstractNumId w:val="10"/>
  </w:num>
  <w:num w:numId="17">
    <w:abstractNumId w:val="21"/>
  </w:num>
  <w:num w:numId="18">
    <w:abstractNumId w:val="15"/>
  </w:num>
  <w:num w:numId="19">
    <w:abstractNumId w:val="0"/>
  </w:num>
  <w:num w:numId="20">
    <w:abstractNumId w:val="20"/>
  </w:num>
  <w:num w:numId="21">
    <w:abstractNumId w:val="3"/>
  </w:num>
  <w:num w:numId="22">
    <w:abstractNumId w:val="14"/>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B8"/>
    <w:rsid w:val="0000539C"/>
    <w:rsid w:val="0001306A"/>
    <w:rsid w:val="000461D3"/>
    <w:rsid w:val="00067742"/>
    <w:rsid w:val="0007126F"/>
    <w:rsid w:val="000716E9"/>
    <w:rsid w:val="0007214A"/>
    <w:rsid w:val="00074E72"/>
    <w:rsid w:val="00074FC5"/>
    <w:rsid w:val="00090B96"/>
    <w:rsid w:val="000A2FA2"/>
    <w:rsid w:val="000A5C04"/>
    <w:rsid w:val="000A6C70"/>
    <w:rsid w:val="000A7D00"/>
    <w:rsid w:val="000B47EF"/>
    <w:rsid w:val="000B6858"/>
    <w:rsid w:val="000F444F"/>
    <w:rsid w:val="000F51E5"/>
    <w:rsid w:val="001009E4"/>
    <w:rsid w:val="0012420C"/>
    <w:rsid w:val="0013097A"/>
    <w:rsid w:val="00133B03"/>
    <w:rsid w:val="00170FB8"/>
    <w:rsid w:val="0018107D"/>
    <w:rsid w:val="001B0B39"/>
    <w:rsid w:val="001D3DE2"/>
    <w:rsid w:val="001F033B"/>
    <w:rsid w:val="00262A2A"/>
    <w:rsid w:val="00270EE3"/>
    <w:rsid w:val="00271EA4"/>
    <w:rsid w:val="002A6C6B"/>
    <w:rsid w:val="00303145"/>
    <w:rsid w:val="00303840"/>
    <w:rsid w:val="00340296"/>
    <w:rsid w:val="00354641"/>
    <w:rsid w:val="00370BC2"/>
    <w:rsid w:val="0039701E"/>
    <w:rsid w:val="003A285B"/>
    <w:rsid w:val="003A39DA"/>
    <w:rsid w:val="003B4EF2"/>
    <w:rsid w:val="003E5A57"/>
    <w:rsid w:val="0040076F"/>
    <w:rsid w:val="004326B8"/>
    <w:rsid w:val="00437E86"/>
    <w:rsid w:val="004439AA"/>
    <w:rsid w:val="00450FD8"/>
    <w:rsid w:val="004776D1"/>
    <w:rsid w:val="00480ED3"/>
    <w:rsid w:val="004820AF"/>
    <w:rsid w:val="00491FA9"/>
    <w:rsid w:val="004A3055"/>
    <w:rsid w:val="004A30BD"/>
    <w:rsid w:val="004B0F80"/>
    <w:rsid w:val="004C1588"/>
    <w:rsid w:val="004D1651"/>
    <w:rsid w:val="004E7B98"/>
    <w:rsid w:val="0052521C"/>
    <w:rsid w:val="00530051"/>
    <w:rsid w:val="00561EB4"/>
    <w:rsid w:val="005646DF"/>
    <w:rsid w:val="00582A07"/>
    <w:rsid w:val="005927FA"/>
    <w:rsid w:val="005D662E"/>
    <w:rsid w:val="005F2B41"/>
    <w:rsid w:val="005F75CE"/>
    <w:rsid w:val="0061448E"/>
    <w:rsid w:val="00675B0D"/>
    <w:rsid w:val="00680562"/>
    <w:rsid w:val="006926CD"/>
    <w:rsid w:val="006B6B06"/>
    <w:rsid w:val="006C79F4"/>
    <w:rsid w:val="007014B9"/>
    <w:rsid w:val="00704079"/>
    <w:rsid w:val="00706242"/>
    <w:rsid w:val="00732174"/>
    <w:rsid w:val="00740593"/>
    <w:rsid w:val="00776604"/>
    <w:rsid w:val="007905B3"/>
    <w:rsid w:val="007C63FA"/>
    <w:rsid w:val="007D7AB8"/>
    <w:rsid w:val="007E3F6E"/>
    <w:rsid w:val="007E4595"/>
    <w:rsid w:val="00814273"/>
    <w:rsid w:val="00820237"/>
    <w:rsid w:val="00824357"/>
    <w:rsid w:val="0083540D"/>
    <w:rsid w:val="00840ADE"/>
    <w:rsid w:val="00842576"/>
    <w:rsid w:val="00883F0E"/>
    <w:rsid w:val="00897211"/>
    <w:rsid w:val="008A010E"/>
    <w:rsid w:val="0092579D"/>
    <w:rsid w:val="0094273D"/>
    <w:rsid w:val="009E0992"/>
    <w:rsid w:val="009F25B1"/>
    <w:rsid w:val="00A14EFA"/>
    <w:rsid w:val="00A244C6"/>
    <w:rsid w:val="00A35100"/>
    <w:rsid w:val="00A579AA"/>
    <w:rsid w:val="00A87DD0"/>
    <w:rsid w:val="00AC6A5C"/>
    <w:rsid w:val="00B24508"/>
    <w:rsid w:val="00BB304F"/>
    <w:rsid w:val="00BB7C9C"/>
    <w:rsid w:val="00BC2803"/>
    <w:rsid w:val="00BF1686"/>
    <w:rsid w:val="00BF453B"/>
    <w:rsid w:val="00C03CC4"/>
    <w:rsid w:val="00C2538A"/>
    <w:rsid w:val="00C42C09"/>
    <w:rsid w:val="00C441DA"/>
    <w:rsid w:val="00C73732"/>
    <w:rsid w:val="00C74F28"/>
    <w:rsid w:val="00C84C1E"/>
    <w:rsid w:val="00C97937"/>
    <w:rsid w:val="00CC245B"/>
    <w:rsid w:val="00CC77C6"/>
    <w:rsid w:val="00CD3C1B"/>
    <w:rsid w:val="00CD6C82"/>
    <w:rsid w:val="00D122DB"/>
    <w:rsid w:val="00D42B12"/>
    <w:rsid w:val="00D7044E"/>
    <w:rsid w:val="00D8213E"/>
    <w:rsid w:val="00D87809"/>
    <w:rsid w:val="00D96A24"/>
    <w:rsid w:val="00DA5ED3"/>
    <w:rsid w:val="00DB0696"/>
    <w:rsid w:val="00DC7E6B"/>
    <w:rsid w:val="00DF1AF4"/>
    <w:rsid w:val="00E55A4C"/>
    <w:rsid w:val="00E615D0"/>
    <w:rsid w:val="00E71BB2"/>
    <w:rsid w:val="00E84BF7"/>
    <w:rsid w:val="00F03B56"/>
    <w:rsid w:val="00F1035F"/>
    <w:rsid w:val="00F124B1"/>
    <w:rsid w:val="00F17CDA"/>
    <w:rsid w:val="00F225E3"/>
    <w:rsid w:val="00F3228D"/>
    <w:rsid w:val="00F8079C"/>
    <w:rsid w:val="00F90153"/>
    <w:rsid w:val="00FC4E5B"/>
    <w:rsid w:val="00FD223B"/>
    <w:rsid w:val="00FE7919"/>
    <w:rsid w:val="00FF6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paragraph" w:styleId="BodyTextIndent">
    <w:name w:val="Body Text Indent"/>
    <w:basedOn w:val="Normal"/>
    <w:link w:val="BodyTextIndentChar"/>
    <w:uiPriority w:val="99"/>
    <w:semiHidden/>
    <w:unhideWhenUsed/>
    <w:rsid w:val="004820AF"/>
    <w:pPr>
      <w:spacing w:after="120"/>
      <w:ind w:left="283"/>
    </w:pPr>
  </w:style>
  <w:style w:type="character" w:customStyle="1" w:styleId="BodyTextIndentChar">
    <w:name w:val="Body Text Indent Char"/>
    <w:basedOn w:val="DefaultParagraphFont"/>
    <w:link w:val="BodyTextIndent"/>
    <w:uiPriority w:val="99"/>
    <w:semiHidden/>
    <w:rsid w:val="004820AF"/>
    <w:rPr>
      <w:rFonts w:ascii="Times New Roman" w:eastAsia="Times New Roman" w:hAnsi="Times New Roman" w:cs="Times New Roman"/>
      <w:sz w:val="24"/>
      <w:szCs w:val="24"/>
      <w:lang w:eastAsia="lv-LV"/>
    </w:rPr>
  </w:style>
  <w:style w:type="paragraph" w:customStyle="1" w:styleId="Teksts1">
    <w:name w:val="Teksts1"/>
    <w:basedOn w:val="Normal"/>
    <w:rsid w:val="004820AF"/>
    <w:pPr>
      <w:spacing w:after="320"/>
    </w:pPr>
    <w:rPr>
      <w:rFonts w:ascii="BaltTimes" w:hAnsi="BaltTimes"/>
      <w:szCs w:val="20"/>
      <w:lang w:val="en-US" w:eastAsia="en-US"/>
    </w:rPr>
  </w:style>
  <w:style w:type="character" w:styleId="Emphasis">
    <w:name w:val="Emphasis"/>
    <w:uiPriority w:val="20"/>
    <w:qFormat/>
    <w:rsid w:val="004820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paragraph" w:styleId="BodyTextIndent">
    <w:name w:val="Body Text Indent"/>
    <w:basedOn w:val="Normal"/>
    <w:link w:val="BodyTextIndentChar"/>
    <w:uiPriority w:val="99"/>
    <w:semiHidden/>
    <w:unhideWhenUsed/>
    <w:rsid w:val="004820AF"/>
    <w:pPr>
      <w:spacing w:after="120"/>
      <w:ind w:left="283"/>
    </w:pPr>
  </w:style>
  <w:style w:type="character" w:customStyle="1" w:styleId="BodyTextIndentChar">
    <w:name w:val="Body Text Indent Char"/>
    <w:basedOn w:val="DefaultParagraphFont"/>
    <w:link w:val="BodyTextIndent"/>
    <w:uiPriority w:val="99"/>
    <w:semiHidden/>
    <w:rsid w:val="004820AF"/>
    <w:rPr>
      <w:rFonts w:ascii="Times New Roman" w:eastAsia="Times New Roman" w:hAnsi="Times New Roman" w:cs="Times New Roman"/>
      <w:sz w:val="24"/>
      <w:szCs w:val="24"/>
      <w:lang w:eastAsia="lv-LV"/>
    </w:rPr>
  </w:style>
  <w:style w:type="paragraph" w:customStyle="1" w:styleId="Teksts1">
    <w:name w:val="Teksts1"/>
    <w:basedOn w:val="Normal"/>
    <w:rsid w:val="004820AF"/>
    <w:pPr>
      <w:spacing w:after="320"/>
    </w:pPr>
    <w:rPr>
      <w:rFonts w:ascii="BaltTimes" w:hAnsi="BaltTimes"/>
      <w:szCs w:val="20"/>
      <w:lang w:val="en-US" w:eastAsia="en-US"/>
    </w:rPr>
  </w:style>
  <w:style w:type="character" w:styleId="Emphasis">
    <w:name w:val="Emphasis"/>
    <w:uiPriority w:val="20"/>
    <w:qFormat/>
    <w:rsid w:val="004820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n@knab.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ub.gov.lv/sites/default/files/upload/skaidrojums_mazajie_videjie_uz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knab.gov.lv/lv/knab/purchases/" TargetMode="External"/><Relationship Id="rId4" Type="http://schemas.microsoft.com/office/2007/relationships/stylesWithEffects" Target="stylesWithEffects.xml"/><Relationship Id="rId9" Type="http://schemas.openxmlformats.org/officeDocument/2006/relationships/hyperlink" Target="https://www.knab.gov.lv/lv/knab/purchases/" TargetMode="External"/><Relationship Id="rId14" Type="http://schemas.openxmlformats.org/officeDocument/2006/relationships/hyperlink" Target="mailto:info@polyglo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1B95-D473-4B60-88DF-75ADADA6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22977</Words>
  <Characters>13098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Dementjeva</dc:creator>
  <cp:lastModifiedBy>Zane Gokbaga</cp:lastModifiedBy>
  <cp:revision>7</cp:revision>
  <cp:lastPrinted>2018-04-06T10:15:00Z</cp:lastPrinted>
  <dcterms:created xsi:type="dcterms:W3CDTF">2018-04-04T08:18:00Z</dcterms:created>
  <dcterms:modified xsi:type="dcterms:W3CDTF">2018-04-06T10:27:00Z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